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1B" w:rsidRPr="004D3C7E" w:rsidRDefault="00D5441B" w:rsidP="00F71AB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/>
          <w:bCs/>
          <w:i/>
          <w:color w:val="26282F"/>
          <w:sz w:val="28"/>
          <w:szCs w:val="28"/>
          <w:lang w:eastAsia="ru-RU"/>
        </w:rPr>
      </w:pPr>
      <w:r w:rsidRPr="004D3C7E">
        <w:rPr>
          <w:rFonts w:ascii="Times New Roman" w:hAnsi="Times New Roman"/>
          <w:b/>
          <w:bCs/>
          <w:i/>
          <w:color w:val="26282F"/>
          <w:sz w:val="28"/>
          <w:szCs w:val="28"/>
          <w:lang w:eastAsia="ru-RU"/>
        </w:rPr>
        <w:t xml:space="preserve">Проект  решения  </w:t>
      </w:r>
    </w:p>
    <w:p w:rsidR="00D5441B" w:rsidRPr="00043264" w:rsidRDefault="00D5441B" w:rsidP="00CA46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4326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Об утверждении Правил </w:t>
      </w:r>
    </w:p>
    <w:p w:rsidR="00D5441B" w:rsidRDefault="00D5441B" w:rsidP="00CA46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4326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формирования, ведения и обязательного опубликования перечня муниципального имущества, свободного от пр</w:t>
      </w:r>
      <w:bookmarkStart w:id="0" w:name="_GoBack"/>
      <w:bookmarkEnd w:id="0"/>
      <w:r w:rsidRPr="0004326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Pr="0004326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</w:p>
    <w:p w:rsidR="00D5441B" w:rsidRPr="00043264" w:rsidRDefault="00D5441B" w:rsidP="00CA46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D5441B" w:rsidRPr="00043264" w:rsidRDefault="00D5441B" w:rsidP="004D3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043264">
        <w:rPr>
          <w:rFonts w:ascii="Times New Roman" w:hAnsi="Times New Roman"/>
          <w:bCs/>
          <w:color w:val="26282F"/>
          <w:sz w:val="28"/>
          <w:szCs w:val="28"/>
          <w:lang w:eastAsia="ru-RU"/>
        </w:rPr>
        <w:t>В соответствии  с протестом   Дюртюлинской межрайонной прокуратуры  от 1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7</w:t>
      </w:r>
      <w:r w:rsidRPr="00043264">
        <w:rPr>
          <w:rFonts w:ascii="Times New Roman" w:hAnsi="Times New Roman"/>
          <w:bCs/>
          <w:color w:val="26282F"/>
          <w:sz w:val="28"/>
          <w:szCs w:val="28"/>
          <w:lang w:eastAsia="ru-RU"/>
        </w:rPr>
        <w:t>.02.2020г. № Д24-2020/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989</w:t>
      </w:r>
      <w:r w:rsidRPr="00043264">
        <w:rPr>
          <w:rFonts w:ascii="Times New Roman" w:hAnsi="Times New Roman"/>
          <w:bCs/>
          <w:color w:val="26282F"/>
          <w:sz w:val="28"/>
          <w:szCs w:val="28"/>
          <w:lang w:eastAsia="ru-RU"/>
        </w:rPr>
        <w:t>, постановлением Правительства РФ от 21.08.2010г. № 645 (в ред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акции</w:t>
      </w:r>
      <w:r w:rsidRPr="00043264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о</w:t>
      </w:r>
      <w:r w:rsidRPr="00043264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т 18.05.2019г.), руководствуясь статьями 35, 51 Федерального закона «Об общих принципах организации местного самоуправления в Российской Федерации» № 131-ФЗ от 06.10.2003г., Совет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сельского поселения Асяновский сельсовет </w:t>
      </w:r>
      <w:r w:rsidRPr="00043264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муниципального района Дюртюлинский район Республики Башкортостан, </w:t>
      </w:r>
      <w:r w:rsidRPr="004D3C7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решил:</w:t>
      </w:r>
    </w:p>
    <w:p w:rsidR="00D5441B" w:rsidRPr="00043264" w:rsidRDefault="00D5441B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прилагаемые Правила формирования, ведения и обязательного опубликования перечня муниципального имущества </w:t>
      </w:r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sz w:val="28"/>
          <w:szCs w:val="28"/>
          <w:lang w:eastAsia="ru-RU"/>
        </w:rPr>
        <w:t>Асяновский сельсовет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Дюртюлинский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Федерации". </w:t>
      </w:r>
    </w:p>
    <w:p w:rsidR="00D5441B" w:rsidRPr="00043264" w:rsidRDefault="00D5441B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2. Признать утратившим силу решение от </w:t>
      </w:r>
      <w:r>
        <w:rPr>
          <w:rFonts w:ascii="Times New Roman" w:hAnsi="Times New Roman"/>
          <w:sz w:val="28"/>
          <w:szCs w:val="28"/>
          <w:lang w:eastAsia="ru-RU"/>
        </w:rPr>
        <w:t>26</w:t>
      </w:r>
      <w:r w:rsidRPr="0004326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043264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г. № </w:t>
      </w:r>
      <w:r>
        <w:rPr>
          <w:rFonts w:ascii="Times New Roman" w:hAnsi="Times New Roman"/>
          <w:sz w:val="28"/>
          <w:szCs w:val="28"/>
          <w:lang w:eastAsia="ru-RU"/>
        </w:rPr>
        <w:t>54</w:t>
      </w:r>
      <w:r w:rsidRPr="00043264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>285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 «Об утверждении </w:t>
      </w:r>
      <w:r>
        <w:rPr>
          <w:rFonts w:ascii="Times New Roman" w:hAnsi="Times New Roman"/>
          <w:sz w:val="28"/>
          <w:szCs w:val="28"/>
          <w:lang w:eastAsia="ru-RU"/>
        </w:rPr>
        <w:t>Правил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формирования, ведения, обязательного опубликования перечня муниципального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Асяновский сельсовет </w:t>
      </w:r>
      <w:r w:rsidRPr="00043264">
        <w:rPr>
          <w:rFonts w:ascii="Times New Roman" w:hAnsi="Times New Roman"/>
          <w:sz w:val="28"/>
          <w:szCs w:val="28"/>
          <w:lang w:eastAsia="ru-RU"/>
        </w:rPr>
        <w:t>муниципального района Дюртюлинский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свободного от прав третьих лиц (за исключением имущественных прав субъекетов малого и среднего предпринимательства), предусмотренного частью 4 статьи 18 Федерального закона «О развитии малого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 среднего 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в Российской Федерации»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D5441B" w:rsidRPr="00043264" w:rsidRDefault="00D5441B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3. Контроль за исполнением решения возложить на постоянную депутатскую комиссию по бюджету, </w:t>
      </w:r>
      <w:r>
        <w:rPr>
          <w:rFonts w:ascii="Times New Roman" w:hAnsi="Times New Roman"/>
          <w:sz w:val="28"/>
          <w:szCs w:val="28"/>
          <w:lang w:eastAsia="ru-RU"/>
        </w:rPr>
        <w:t xml:space="preserve"> налогам, земельным вопросам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043264">
        <w:rPr>
          <w:rFonts w:ascii="Times New Roman" w:hAnsi="Times New Roman"/>
          <w:sz w:val="28"/>
          <w:szCs w:val="28"/>
          <w:lang w:eastAsia="ru-RU"/>
        </w:rPr>
        <w:t>собственности (</w:t>
      </w:r>
      <w:r>
        <w:rPr>
          <w:rFonts w:ascii="Times New Roman" w:hAnsi="Times New Roman"/>
          <w:sz w:val="28"/>
          <w:szCs w:val="28"/>
          <w:lang w:eastAsia="ru-RU"/>
        </w:rPr>
        <w:t>Хамзин А.М.)</w:t>
      </w:r>
    </w:p>
    <w:p w:rsidR="00D5441B" w:rsidRPr="00043264" w:rsidRDefault="00D5441B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441B" w:rsidRPr="00043264" w:rsidRDefault="00D5441B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441B" w:rsidRPr="00043264" w:rsidRDefault="00D5441B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                             Р.Р.Калимуллин</w:t>
      </w:r>
    </w:p>
    <w:p w:rsidR="00D5441B" w:rsidRPr="00043264" w:rsidRDefault="00D5441B" w:rsidP="000432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D5441B" w:rsidRDefault="00D5441B" w:rsidP="00043264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D5441B" w:rsidRDefault="00D5441B" w:rsidP="00043264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D5441B" w:rsidRDefault="00D5441B" w:rsidP="00043264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D5441B" w:rsidRPr="00043264" w:rsidRDefault="00D5441B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043264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Приложение </w:t>
      </w:r>
    </w:p>
    <w:p w:rsidR="00D5441B" w:rsidRPr="00043264" w:rsidRDefault="00D5441B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043264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к</w:t>
      </w:r>
      <w:r w:rsidRPr="00043264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решению Совета </w:t>
      </w:r>
    </w:p>
    <w:p w:rsidR="00D5441B" w:rsidRDefault="00D5441B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сельского поселения Асяновский сельсовет м</w:t>
      </w:r>
      <w:r w:rsidRPr="00043264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униципального района </w:t>
      </w:r>
    </w:p>
    <w:p w:rsidR="00D5441B" w:rsidRDefault="00D5441B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043264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Дюртюлинский район </w:t>
      </w:r>
    </w:p>
    <w:p w:rsidR="00D5441B" w:rsidRDefault="00D5441B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043264">
        <w:rPr>
          <w:rFonts w:ascii="Times New Roman" w:hAnsi="Times New Roman"/>
          <w:bCs/>
          <w:color w:val="26282F"/>
          <w:sz w:val="28"/>
          <w:szCs w:val="28"/>
          <w:lang w:eastAsia="ru-RU"/>
        </w:rPr>
        <w:t>Республики Башкортостан</w:t>
      </w:r>
    </w:p>
    <w:p w:rsidR="00D5441B" w:rsidRPr="00043264" w:rsidRDefault="00D5441B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043264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от _____ 2020г. № _____</w:t>
      </w:r>
    </w:p>
    <w:p w:rsidR="00D5441B" w:rsidRDefault="00D5441B" w:rsidP="008522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D5441B" w:rsidRDefault="00D5441B" w:rsidP="008522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4326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Правила</w:t>
      </w:r>
    </w:p>
    <w:p w:rsidR="00D5441B" w:rsidRPr="00043264" w:rsidRDefault="00D5441B" w:rsidP="008522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4326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Pr="0004326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</w:p>
    <w:p w:rsidR="00D5441B" w:rsidRPr="00043264" w:rsidRDefault="00D5441B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441B" w:rsidRPr="00043264" w:rsidRDefault="00D5441B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перечня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5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частью 4 статьи 18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"О развитии малого и среднего предпринимательства в Российской Федерации" (далее соответственно - </w:t>
      </w:r>
      <w:r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имущество, перечень), в целях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5441B" w:rsidRPr="00043264" w:rsidRDefault="00D5441B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1002"/>
      <w:r w:rsidRPr="00043264">
        <w:rPr>
          <w:rFonts w:ascii="Times New Roman" w:hAnsi="Times New Roman"/>
          <w:sz w:val="28"/>
          <w:szCs w:val="28"/>
          <w:lang w:eastAsia="ru-RU"/>
        </w:rPr>
        <w:t xml:space="preserve">2. В перечень вносятся сведения о </w:t>
      </w:r>
      <w:r>
        <w:rPr>
          <w:rFonts w:ascii="Times New Roman" w:hAnsi="Times New Roman"/>
          <w:sz w:val="28"/>
          <w:szCs w:val="28"/>
          <w:lang w:eastAsia="ru-RU"/>
        </w:rPr>
        <w:t>муниципальном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имуществе, соответствующем следующим критериям:</w:t>
      </w:r>
    </w:p>
    <w:bookmarkEnd w:id="1"/>
    <w:p w:rsidR="00D5441B" w:rsidRPr="00043264" w:rsidRDefault="00D5441B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D5441B" w:rsidRPr="00043264" w:rsidRDefault="00D5441B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б) в отношении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с действующим законодательством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D5441B" w:rsidRPr="00043264" w:rsidRDefault="00D5441B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1023"/>
      <w:r w:rsidRPr="00043264">
        <w:rPr>
          <w:rFonts w:ascii="Times New Roman" w:hAnsi="Times New Roman"/>
          <w:sz w:val="28"/>
          <w:szCs w:val="28"/>
          <w:lang w:eastAsia="ru-RU"/>
        </w:rPr>
        <w:t xml:space="preserve">в) </w:t>
      </w:r>
      <w:r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имущество не является объектом религиозного назначения;</w:t>
      </w:r>
    </w:p>
    <w:bookmarkEnd w:id="2"/>
    <w:p w:rsidR="00D5441B" w:rsidRPr="00043264" w:rsidRDefault="00D5441B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г) </w:t>
      </w:r>
      <w:r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D5441B" w:rsidRPr="00043264" w:rsidRDefault="00D5441B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1025"/>
      <w:r w:rsidRPr="00043264">
        <w:rPr>
          <w:rFonts w:ascii="Times New Roman" w:hAnsi="Times New Roman"/>
          <w:sz w:val="28"/>
          <w:szCs w:val="28"/>
          <w:lang w:eastAsia="ru-RU"/>
        </w:rPr>
        <w:t xml:space="preserve">д) в отношении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 не принято решение о предоставлении его иным лицам;</w:t>
      </w:r>
    </w:p>
    <w:bookmarkEnd w:id="3"/>
    <w:p w:rsidR="00D5441B" w:rsidRPr="00043264" w:rsidRDefault="00D5441B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е) </w:t>
      </w:r>
      <w:r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имущество не подлежит приватизации в соответствии с прогнозным планом (программой) приватизации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имущества;</w:t>
      </w:r>
    </w:p>
    <w:p w:rsidR="00D5441B" w:rsidRPr="00043264" w:rsidRDefault="00D5441B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1027"/>
      <w:r w:rsidRPr="00043264">
        <w:rPr>
          <w:rFonts w:ascii="Times New Roman" w:hAnsi="Times New Roman"/>
          <w:sz w:val="28"/>
          <w:szCs w:val="28"/>
          <w:lang w:eastAsia="ru-RU"/>
        </w:rPr>
        <w:t xml:space="preserve">ж) </w:t>
      </w:r>
      <w:r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имущество не признано аварийным и подлежащим сносу или реконструкции;</w:t>
      </w:r>
    </w:p>
    <w:bookmarkEnd w:id="4"/>
    <w:p w:rsidR="00D5441B" w:rsidRPr="00043264" w:rsidRDefault="00D5441B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D5441B" w:rsidRPr="00043264" w:rsidRDefault="00D5441B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и) земельный участок не относится к земельным участкам, предусмотренным </w:t>
      </w:r>
      <w:hyperlink r:id="rId6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подпунктами 1 - 10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7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13 - 15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8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18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9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19 пункта 8 статьи 39.11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D5441B" w:rsidRPr="00043264" w:rsidRDefault="00D5441B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к) в отношении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имущества, закрепленного на праве хозяйственного ведения или оперативного управления за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унитарным предприятием, на праве оперативного управления за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учреждением, представлено предложение такого предприятия или учреждения о включении соответствующего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имущества в перечень, а также согласие </w:t>
      </w:r>
      <w:r>
        <w:rPr>
          <w:rFonts w:ascii="Times New Roman" w:hAnsi="Times New Roman"/>
          <w:sz w:val="28"/>
          <w:szCs w:val="28"/>
          <w:lang w:eastAsia="ru-RU"/>
        </w:rPr>
        <w:t xml:space="preserve"> собственника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на включение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 в перечень;</w:t>
      </w:r>
    </w:p>
    <w:p w:rsidR="00D5441B" w:rsidRDefault="00D5441B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л)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действующим законодательством.</w:t>
      </w:r>
    </w:p>
    <w:p w:rsidR="00D5441B" w:rsidRPr="00043264" w:rsidRDefault="00D5441B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3. Внесение сведений 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имуществе в перечень (в том числе ежегодное дополнение), а также исключение сведений 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Pr="00043264">
        <w:rPr>
          <w:rFonts w:ascii="Times New Roman" w:hAnsi="Times New Roman"/>
          <w:sz w:val="28"/>
          <w:szCs w:val="28"/>
          <w:lang w:eastAsia="ru-RU"/>
        </w:rPr>
        <w:t>имуществе из перечня осуществля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  сельского поселения Асяновский сельсовет муниципального района Дюртюлинский район Республики Башкортостан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(далее - уполномоченный орган) на основе предложений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формированию перечней  муниципального имущества с целью оказания имущественной поддержки субъектам малого и среднего предпринимательства (далее – Рабочая группа),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унитарных предприятий,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учреждений, владеющих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Pr="00043264">
        <w:rPr>
          <w:rFonts w:ascii="Times New Roman" w:hAnsi="Times New Roman"/>
          <w:sz w:val="28"/>
          <w:szCs w:val="28"/>
          <w:lang w:eastAsia="ru-RU"/>
        </w:rPr>
        <w:t>имуществом на праве хозяйственного ведения или оперативного 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D5441B" w:rsidRPr="00043264" w:rsidRDefault="00D5441B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1032"/>
      <w:r w:rsidRPr="00043264">
        <w:rPr>
          <w:rFonts w:ascii="Times New Roman" w:hAnsi="Times New Roman"/>
          <w:sz w:val="28"/>
          <w:szCs w:val="28"/>
          <w:lang w:eastAsia="ru-RU"/>
        </w:rPr>
        <w:t xml:space="preserve">В случае внесения изменений в реестр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 в отношении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имущества, включенного в перечень, уполномоченный орган в течение 10 дней обеспечивает внесение соответствующих изменений в отношении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043264">
        <w:rPr>
          <w:rFonts w:ascii="Times New Roman" w:hAnsi="Times New Roman"/>
          <w:sz w:val="28"/>
          <w:szCs w:val="28"/>
          <w:lang w:eastAsia="ru-RU"/>
        </w:rPr>
        <w:t>имущества в перечень.</w:t>
      </w:r>
    </w:p>
    <w:p w:rsidR="00D5441B" w:rsidRPr="00043264" w:rsidRDefault="00D5441B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1004"/>
      <w:bookmarkEnd w:id="5"/>
      <w:r w:rsidRPr="00043264">
        <w:rPr>
          <w:rFonts w:ascii="Times New Roman" w:hAnsi="Times New Roman"/>
          <w:sz w:val="28"/>
          <w:szCs w:val="28"/>
          <w:lang w:eastAsia="ru-RU"/>
        </w:rPr>
        <w:t xml:space="preserve">4. Рассмотрение предложения, указанного в </w:t>
      </w:r>
      <w:hyperlink w:anchor="sub_1003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пункте 3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 настоящих Правил,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Рабочей группой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в течение 30 календарных дней с даты его поступления. По результатам рассмотрения предложения </w:t>
      </w:r>
      <w:r>
        <w:rPr>
          <w:rFonts w:ascii="Times New Roman" w:hAnsi="Times New Roman"/>
          <w:sz w:val="28"/>
          <w:szCs w:val="28"/>
          <w:lang w:eastAsia="ru-RU"/>
        </w:rPr>
        <w:t>Рабочей группой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принимается одно из следующих решений:</w:t>
      </w:r>
    </w:p>
    <w:p w:rsidR="00D5441B" w:rsidRPr="00043264" w:rsidRDefault="00D5441B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sub_1041"/>
      <w:bookmarkEnd w:id="6"/>
      <w:r w:rsidRPr="00043264">
        <w:rPr>
          <w:rFonts w:ascii="Times New Roman" w:hAnsi="Times New Roman"/>
          <w:sz w:val="28"/>
          <w:szCs w:val="28"/>
          <w:lang w:eastAsia="ru-RU"/>
        </w:rPr>
        <w:t xml:space="preserve">а) о включении сведений 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имуществе, в отношении которого поступило предложение, в перечень с учетом критериев, установленных </w:t>
      </w:r>
      <w:hyperlink w:anchor="sub_1002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пунктом 2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 настоящих Правил;</w:t>
      </w:r>
    </w:p>
    <w:p w:rsidR="00D5441B" w:rsidRPr="00043264" w:rsidRDefault="00D5441B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sub_1042"/>
      <w:bookmarkEnd w:id="7"/>
      <w:r w:rsidRPr="00043264">
        <w:rPr>
          <w:rFonts w:ascii="Times New Roman" w:hAnsi="Times New Roman"/>
          <w:sz w:val="28"/>
          <w:szCs w:val="28"/>
          <w:lang w:eastAsia="ru-RU"/>
        </w:rPr>
        <w:t xml:space="preserve">б) об исключении сведений 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имуществе, в отношении которого поступило предложение, из перечня с учетом положений </w:t>
      </w:r>
      <w:hyperlink w:anchor="sub_1006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пунктов 6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sub_1007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7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 настоящих Правил;</w:t>
      </w:r>
    </w:p>
    <w:p w:rsidR="00D5441B" w:rsidRPr="00043264" w:rsidRDefault="00D5441B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sub_1043"/>
      <w:bookmarkEnd w:id="8"/>
      <w:r w:rsidRPr="00043264">
        <w:rPr>
          <w:rFonts w:ascii="Times New Roman" w:hAnsi="Times New Roman"/>
          <w:sz w:val="28"/>
          <w:szCs w:val="28"/>
          <w:lang w:eastAsia="ru-RU"/>
        </w:rPr>
        <w:t>в) об отказе в учете предложения.</w:t>
      </w:r>
    </w:p>
    <w:p w:rsidR="00D5441B" w:rsidRPr="00043264" w:rsidRDefault="00D5441B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sub_1005"/>
      <w:bookmarkEnd w:id="9"/>
      <w:r w:rsidRPr="00043264">
        <w:rPr>
          <w:rFonts w:ascii="Times New Roman" w:hAnsi="Times New Roman"/>
          <w:sz w:val="28"/>
          <w:szCs w:val="28"/>
          <w:lang w:eastAsia="ru-RU"/>
        </w:rPr>
        <w:t xml:space="preserve">5. В случае принятия решения об отказе в учете предложения, указанного в </w:t>
      </w:r>
      <w:hyperlink w:anchor="sub_1003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пункте 3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 настоящих Правил, 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Рабочая группа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направляет лицу, представившему предложение, мотивированный ответ о невозможности включения сведений о </w:t>
      </w:r>
      <w:r>
        <w:rPr>
          <w:rFonts w:ascii="Times New Roman" w:hAnsi="Times New Roman"/>
          <w:sz w:val="28"/>
          <w:szCs w:val="28"/>
          <w:lang w:eastAsia="ru-RU"/>
        </w:rPr>
        <w:t>муниципальном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имуществе в перечень или исключения сведений о </w:t>
      </w:r>
      <w:r>
        <w:rPr>
          <w:rFonts w:ascii="Times New Roman" w:hAnsi="Times New Roman"/>
          <w:sz w:val="28"/>
          <w:szCs w:val="28"/>
          <w:lang w:eastAsia="ru-RU"/>
        </w:rPr>
        <w:t>муниципальном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имуществе из перечня.</w:t>
      </w:r>
    </w:p>
    <w:p w:rsidR="00D5441B" w:rsidRPr="00043264" w:rsidRDefault="00D5441B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sub_1006"/>
      <w:bookmarkEnd w:id="10"/>
      <w:r w:rsidRPr="00043264">
        <w:rPr>
          <w:rFonts w:ascii="Times New Roman" w:hAnsi="Times New Roman"/>
          <w:sz w:val="28"/>
          <w:szCs w:val="28"/>
          <w:lang w:eastAsia="ru-RU"/>
        </w:rPr>
        <w:t xml:space="preserve">6. Уполномоченный орган вправе исключить сведения о </w:t>
      </w:r>
      <w:r>
        <w:rPr>
          <w:rFonts w:ascii="Times New Roman" w:hAnsi="Times New Roman"/>
          <w:sz w:val="28"/>
          <w:szCs w:val="28"/>
          <w:lang w:eastAsia="ru-RU"/>
        </w:rPr>
        <w:t>муниципальном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имуществе из перечня, если в течение 2 лет со дня включения сведений 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Pr="00043264">
        <w:rPr>
          <w:rFonts w:ascii="Times New Roman" w:hAnsi="Times New Roman"/>
          <w:sz w:val="28"/>
          <w:szCs w:val="28"/>
          <w:lang w:eastAsia="ru-RU"/>
        </w:rPr>
        <w:t>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bookmarkEnd w:id="11"/>
    <w:p w:rsidR="00D5441B" w:rsidRPr="00043264" w:rsidRDefault="00D5441B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имущества, в том числе на право заключения договора аренды земельного участка;</w:t>
      </w:r>
    </w:p>
    <w:p w:rsidR="00D5441B" w:rsidRPr="00043264" w:rsidRDefault="00D5441B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б) ни одного заявления 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10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Федеральным законом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 "О защите конкуренции" или </w:t>
      </w:r>
      <w:hyperlink r:id="rId11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Земельным кодексом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D5441B" w:rsidRPr="00043264" w:rsidRDefault="00D5441B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sub_1007"/>
      <w:r w:rsidRPr="00043264">
        <w:rPr>
          <w:rFonts w:ascii="Times New Roman" w:hAnsi="Times New Roman"/>
          <w:sz w:val="28"/>
          <w:szCs w:val="28"/>
          <w:lang w:eastAsia="ru-RU"/>
        </w:rPr>
        <w:t xml:space="preserve">7. Уполномоченный орган исключает сведения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Pr="00043264">
        <w:rPr>
          <w:rFonts w:ascii="Times New Roman" w:hAnsi="Times New Roman"/>
          <w:sz w:val="28"/>
          <w:szCs w:val="28"/>
          <w:lang w:eastAsia="ru-RU"/>
        </w:rPr>
        <w:t>имуществе из перечня в одном из следующих случаев:</w:t>
      </w:r>
    </w:p>
    <w:p w:rsidR="00D5441B" w:rsidRPr="00043264" w:rsidRDefault="00D5441B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sub_1071"/>
      <w:bookmarkEnd w:id="12"/>
      <w:r w:rsidRPr="00043264">
        <w:rPr>
          <w:rFonts w:ascii="Times New Roman" w:hAnsi="Times New Roman"/>
          <w:sz w:val="28"/>
          <w:szCs w:val="28"/>
          <w:lang w:eastAsia="ru-RU"/>
        </w:rPr>
        <w:t xml:space="preserve">а) в отношении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 в установленном порядке принято решение о его использовании для государственных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муниципальных </w:t>
      </w:r>
      <w:r w:rsidRPr="00043264">
        <w:rPr>
          <w:rFonts w:ascii="Times New Roman" w:hAnsi="Times New Roman"/>
          <w:sz w:val="28"/>
          <w:szCs w:val="28"/>
          <w:lang w:eastAsia="ru-RU"/>
        </w:rPr>
        <w:t>нужд либо для иных целей;</w:t>
      </w:r>
    </w:p>
    <w:p w:rsidR="00D5441B" w:rsidRPr="00043264" w:rsidRDefault="00D5441B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sub_1072"/>
      <w:bookmarkEnd w:id="13"/>
      <w:r w:rsidRPr="00043264">
        <w:rPr>
          <w:rFonts w:ascii="Times New Roman" w:hAnsi="Times New Roman"/>
          <w:sz w:val="28"/>
          <w:szCs w:val="28"/>
          <w:lang w:eastAsia="ru-RU"/>
        </w:rPr>
        <w:t xml:space="preserve">б) право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собственности на имущество прекращено по решению суда или в ином установленном законом порядке;</w:t>
      </w:r>
    </w:p>
    <w:bookmarkEnd w:id="14"/>
    <w:p w:rsidR="00D5441B" w:rsidRPr="00043264" w:rsidRDefault="00D5441B" w:rsidP="00852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в)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муниципальное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имущество не соответствует критериям, установленным </w:t>
      </w:r>
      <w:hyperlink w:anchor="sub_1002" w:history="1">
        <w:r w:rsidRPr="008522F8">
          <w:rPr>
            <w:rFonts w:ascii="Times New Roman" w:hAnsi="Times New Roman"/>
            <w:color w:val="106BBE"/>
            <w:sz w:val="28"/>
            <w:szCs w:val="28"/>
            <w:lang w:eastAsia="ru-RU"/>
          </w:rPr>
          <w:t>пунктом 2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 настоящих Правил.</w:t>
      </w:r>
    </w:p>
    <w:p w:rsidR="00D5441B" w:rsidRPr="00043264" w:rsidRDefault="00D5441B" w:rsidP="008522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sub_1008"/>
      <w:r w:rsidRPr="00043264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8522F8">
        <w:rPr>
          <w:rFonts w:ascii="Times New Roman" w:hAnsi="Times New Roman"/>
          <w:sz w:val="28"/>
          <w:szCs w:val="28"/>
        </w:rPr>
        <w:t xml:space="preserve">Сведения об утвержденных перечнях  муниципального имущества,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w:anchor="sub_1605" w:history="1">
        <w:r w:rsidRPr="008522F8">
          <w:rPr>
            <w:rFonts w:ascii="Times New Roman" w:hAnsi="Times New Roman"/>
            <w:color w:val="106BBE"/>
            <w:sz w:val="28"/>
            <w:szCs w:val="28"/>
          </w:rPr>
          <w:t>частью 5 статьи 16</w:t>
        </w:r>
      </w:hyperlink>
      <w:r w:rsidRPr="008522F8">
        <w:rPr>
          <w:rFonts w:ascii="Times New Roman" w:hAnsi="Times New Roman"/>
          <w:sz w:val="28"/>
          <w:szCs w:val="28"/>
        </w:rPr>
        <w:t xml:space="preserve"> </w:t>
      </w:r>
      <w:r w:rsidRPr="00043264">
        <w:rPr>
          <w:rFonts w:ascii="Times New Roman" w:hAnsi="Times New Roman"/>
          <w:sz w:val="28"/>
          <w:szCs w:val="28"/>
          <w:lang w:eastAsia="ru-RU"/>
        </w:rPr>
        <w:t>Федерального закона</w:t>
      </w:r>
      <w:r w:rsidRPr="008522F8">
        <w:rPr>
          <w:rFonts w:ascii="Times New Roman" w:hAnsi="Times New Roman"/>
          <w:sz w:val="28"/>
          <w:szCs w:val="28"/>
          <w:lang w:eastAsia="ru-RU"/>
        </w:rPr>
        <w:t xml:space="preserve">  от 24.07.2007г. № 209-ФЗ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"О развитии малого и среднего предпринимательства в Российской Федерации".</w:t>
      </w:r>
    </w:p>
    <w:bookmarkEnd w:id="15"/>
    <w:p w:rsidR="00D5441B" w:rsidRPr="00043264" w:rsidRDefault="00D5441B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9. </w:t>
      </w:r>
      <w:bookmarkStart w:id="16" w:name="sub_1010"/>
      <w:r w:rsidRPr="00043264">
        <w:rPr>
          <w:rFonts w:ascii="Times New Roman" w:hAnsi="Times New Roman"/>
          <w:sz w:val="28"/>
          <w:szCs w:val="28"/>
          <w:lang w:eastAsia="ru-RU"/>
        </w:rPr>
        <w:t>Ведение перечня осуществляется уполномоченным органом в электронной форме.</w:t>
      </w:r>
    </w:p>
    <w:p w:rsidR="00D5441B" w:rsidRPr="00043264" w:rsidRDefault="00D5441B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7" w:name="sub_1011"/>
      <w:bookmarkEnd w:id="16"/>
      <w:r w:rsidRPr="0004326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043264">
        <w:rPr>
          <w:rFonts w:ascii="Times New Roman" w:hAnsi="Times New Roman"/>
          <w:sz w:val="28"/>
          <w:szCs w:val="28"/>
          <w:lang w:eastAsia="ru-RU"/>
        </w:rPr>
        <w:t>. Перечень и внесенные в него изменения подлежат:</w:t>
      </w:r>
    </w:p>
    <w:p w:rsidR="00D5441B" w:rsidRPr="00043264" w:rsidRDefault="00D5441B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8" w:name="sub_1111"/>
      <w:bookmarkEnd w:id="17"/>
      <w:r w:rsidRPr="00043264">
        <w:rPr>
          <w:rFonts w:ascii="Times New Roman" w:hAnsi="Times New Roman"/>
          <w:sz w:val="28"/>
          <w:szCs w:val="28"/>
          <w:lang w:eastAsia="ru-RU"/>
        </w:rPr>
        <w:t xml:space="preserve">а) обязательному опубликованию в средствах массовой информации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(газета «Юлдаш. Вести»)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в течение 10 рабочих дней со дня утверждения;</w:t>
      </w:r>
    </w:p>
    <w:p w:rsidR="00D5441B" w:rsidRPr="00043264" w:rsidRDefault="00D5441B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9" w:name="sub_1112"/>
      <w:bookmarkEnd w:id="18"/>
      <w:r w:rsidRPr="00043264">
        <w:rPr>
          <w:rFonts w:ascii="Times New Roman" w:hAnsi="Times New Roman"/>
          <w:sz w:val="28"/>
          <w:szCs w:val="28"/>
          <w:lang w:eastAsia="ru-RU"/>
        </w:rPr>
        <w:t xml:space="preserve">б) размещению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сельского поселения Асяновский сельсовет муниципального района Дюртюлинский район Республики Башкортостан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bookmarkEnd w:id="19"/>
    <w:p w:rsidR="00D5441B" w:rsidRPr="00043264" w:rsidRDefault="00D5441B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441B" w:rsidRPr="00043264" w:rsidRDefault="00D5441B" w:rsidP="00FD46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5441B" w:rsidRPr="00043264" w:rsidSect="008522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20541"/>
    <w:multiLevelType w:val="hybridMultilevel"/>
    <w:tmpl w:val="9F96C28A"/>
    <w:lvl w:ilvl="0" w:tplc="A7B2D09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64A"/>
    <w:rsid w:val="00043264"/>
    <w:rsid w:val="00122674"/>
    <w:rsid w:val="001F1BBE"/>
    <w:rsid w:val="00452897"/>
    <w:rsid w:val="004A764A"/>
    <w:rsid w:val="004B07C6"/>
    <w:rsid w:val="004B13DB"/>
    <w:rsid w:val="004C2C78"/>
    <w:rsid w:val="004D3C7E"/>
    <w:rsid w:val="00520134"/>
    <w:rsid w:val="00573F82"/>
    <w:rsid w:val="005D4FF5"/>
    <w:rsid w:val="006A3B92"/>
    <w:rsid w:val="006E7DD6"/>
    <w:rsid w:val="00700ACB"/>
    <w:rsid w:val="00740D58"/>
    <w:rsid w:val="007A3687"/>
    <w:rsid w:val="007D7B94"/>
    <w:rsid w:val="00833817"/>
    <w:rsid w:val="008522F8"/>
    <w:rsid w:val="00861CC1"/>
    <w:rsid w:val="009B6659"/>
    <w:rsid w:val="009D64F6"/>
    <w:rsid w:val="009E0FF0"/>
    <w:rsid w:val="00A000C9"/>
    <w:rsid w:val="00A27CFD"/>
    <w:rsid w:val="00B32ACF"/>
    <w:rsid w:val="00B96A88"/>
    <w:rsid w:val="00C24B2B"/>
    <w:rsid w:val="00CA4168"/>
    <w:rsid w:val="00CA46F3"/>
    <w:rsid w:val="00D14A7E"/>
    <w:rsid w:val="00D5441B"/>
    <w:rsid w:val="00D866C0"/>
    <w:rsid w:val="00E65725"/>
    <w:rsid w:val="00F47181"/>
    <w:rsid w:val="00F71ABC"/>
    <w:rsid w:val="00FD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0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118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24624.39118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391181" TargetMode="External"/><Relationship Id="rId11" Type="http://schemas.openxmlformats.org/officeDocument/2006/relationships/hyperlink" Target="garantF1://12024624.0" TargetMode="External"/><Relationship Id="rId5" Type="http://schemas.openxmlformats.org/officeDocument/2006/relationships/hyperlink" Target="garantF1://12054854.1804" TargetMode="External"/><Relationship Id="rId10" Type="http://schemas.openxmlformats.org/officeDocument/2006/relationships/hyperlink" Target="garantF1://1204851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3911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1610</Words>
  <Characters>9183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решения  </dc:title>
  <dc:subject/>
  <dc:creator>Вера Ф. Буранбаева</dc:creator>
  <cp:keywords/>
  <dc:description/>
  <cp:lastModifiedBy>User</cp:lastModifiedBy>
  <cp:revision>2</cp:revision>
  <cp:lastPrinted>2020-02-21T06:38:00Z</cp:lastPrinted>
  <dcterms:created xsi:type="dcterms:W3CDTF">2020-02-21T09:41:00Z</dcterms:created>
  <dcterms:modified xsi:type="dcterms:W3CDTF">2020-02-21T09:41:00Z</dcterms:modified>
</cp:coreProperties>
</file>