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8A" w:rsidRDefault="00CF468A" w:rsidP="00BD19A3">
      <w:pPr>
        <w:jc w:val="right"/>
        <w:rPr>
          <w:b/>
        </w:rPr>
      </w:pPr>
      <w:bookmarkStart w:id="0" w:name="OLE_LINK1"/>
      <w:bookmarkStart w:id="1" w:name="OLE_LINK2"/>
      <w:r>
        <w:rPr>
          <w:b/>
        </w:rPr>
        <w:t>ПРОЕКТ РЕШЕНИЯ</w:t>
      </w:r>
    </w:p>
    <w:p w:rsidR="00CF468A" w:rsidRDefault="00CF468A" w:rsidP="005400A3">
      <w:pPr>
        <w:spacing w:after="0" w:line="240" w:lineRule="auto"/>
        <w:jc w:val="center"/>
        <w:rPr>
          <w:bCs/>
        </w:rPr>
      </w:pPr>
    </w:p>
    <w:p w:rsidR="00CF468A" w:rsidRPr="00BD19A3" w:rsidRDefault="00CF468A" w:rsidP="00BD19A3">
      <w:pPr>
        <w:spacing w:after="0" w:line="240" w:lineRule="auto"/>
        <w:jc w:val="center"/>
        <w:rPr>
          <w:b/>
          <w:bCs/>
        </w:rPr>
      </w:pPr>
      <w:r w:rsidRPr="00BD19A3">
        <w:rPr>
          <w:b/>
          <w:bCs/>
        </w:rPr>
        <w:t xml:space="preserve">О внесении дополнений в решение от </w:t>
      </w:r>
      <w:r>
        <w:rPr>
          <w:b/>
          <w:bCs/>
        </w:rPr>
        <w:t>05</w:t>
      </w:r>
      <w:r w:rsidRPr="00BD19A3">
        <w:rPr>
          <w:b/>
          <w:bCs/>
        </w:rPr>
        <w:t>.0</w:t>
      </w:r>
      <w:r>
        <w:rPr>
          <w:b/>
          <w:bCs/>
        </w:rPr>
        <w:t>3</w:t>
      </w:r>
      <w:r w:rsidRPr="00BD19A3">
        <w:rPr>
          <w:b/>
          <w:bCs/>
        </w:rPr>
        <w:t>.2019 №</w:t>
      </w:r>
      <w:bookmarkStart w:id="2" w:name="_GoBack"/>
      <w:bookmarkEnd w:id="2"/>
      <w:r>
        <w:rPr>
          <w:b/>
          <w:bCs/>
        </w:rPr>
        <w:t>56/304</w:t>
      </w:r>
      <w:r w:rsidRPr="00BD19A3">
        <w:rPr>
          <w:b/>
          <w:bCs/>
        </w:rPr>
        <w:t xml:space="preserve"> «Об утверждении Правил благоустройства</w:t>
      </w:r>
      <w:r>
        <w:rPr>
          <w:b/>
          <w:bCs/>
        </w:rPr>
        <w:t xml:space="preserve"> и санитарного содержания территории</w:t>
      </w:r>
      <w:r w:rsidRPr="00BD19A3">
        <w:rPr>
          <w:b/>
          <w:bCs/>
        </w:rPr>
        <w:t xml:space="preserve"> сельского поселения </w:t>
      </w:r>
      <w:r>
        <w:rPr>
          <w:b/>
          <w:bCs/>
        </w:rPr>
        <w:t xml:space="preserve">Асяновский </w:t>
      </w:r>
      <w:r w:rsidRPr="00BD19A3">
        <w:rPr>
          <w:b/>
          <w:bCs/>
        </w:rPr>
        <w:t xml:space="preserve">сельсовет муниципального района Дюртюлинский район Республики Башкортостан </w:t>
      </w:r>
      <w:bookmarkEnd w:id="0"/>
      <w:bookmarkEnd w:id="1"/>
      <w:r w:rsidRPr="00BD19A3">
        <w:rPr>
          <w:b/>
          <w:bCs/>
        </w:rPr>
        <w:t xml:space="preserve">» </w:t>
      </w:r>
    </w:p>
    <w:p w:rsidR="00CF468A" w:rsidRPr="00492B6A" w:rsidRDefault="00CF468A" w:rsidP="00451D15">
      <w:pPr>
        <w:pStyle w:val="Title"/>
        <w:tabs>
          <w:tab w:val="left" w:pos="-2160"/>
        </w:tabs>
        <w:jc w:val="both"/>
      </w:pPr>
    </w:p>
    <w:p w:rsidR="00CF468A" w:rsidRDefault="00CF468A" w:rsidP="00492B6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A632EB">
        <w:rPr>
          <w:color w:val="000000"/>
        </w:rPr>
        <w:t xml:space="preserve">В соответствии с </w:t>
      </w:r>
      <w:hyperlink r:id="rId7" w:history="1">
        <w:r w:rsidRPr="00A632EB">
          <w:rPr>
            <w:color w:val="000000"/>
          </w:rPr>
          <w:t>ч. 1 ст. 14</w:t>
        </w:r>
      </w:hyperlink>
      <w:r w:rsidRPr="00A632EB">
        <w:rPr>
          <w:color w:val="000000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 Гражданским </w:t>
      </w:r>
      <w:hyperlink r:id="rId8" w:history="1">
        <w:r w:rsidRPr="00A632EB">
          <w:rPr>
            <w:color w:val="000000"/>
          </w:rPr>
          <w:t>кодексом</w:t>
        </w:r>
      </w:hyperlink>
      <w:r w:rsidRPr="00A632EB">
        <w:rPr>
          <w:color w:val="000000"/>
        </w:rPr>
        <w:t xml:space="preserve"> Российской Федерации, Земельным </w:t>
      </w:r>
      <w:hyperlink r:id="rId9" w:history="1">
        <w:r w:rsidRPr="00A632EB">
          <w:rPr>
            <w:color w:val="000000"/>
          </w:rPr>
          <w:t>кодексом</w:t>
        </w:r>
      </w:hyperlink>
      <w:r w:rsidRPr="00A632EB">
        <w:rPr>
          <w:color w:val="000000"/>
        </w:rPr>
        <w:t xml:space="preserve"> Российской Федерации, Градостроительным </w:t>
      </w:r>
      <w:hyperlink r:id="rId10" w:history="1">
        <w:r w:rsidRPr="00A632EB">
          <w:rPr>
            <w:color w:val="000000"/>
          </w:rPr>
          <w:t>кодексом</w:t>
        </w:r>
      </w:hyperlink>
      <w:r w:rsidRPr="00A632EB">
        <w:rPr>
          <w:color w:val="000000"/>
        </w:rPr>
        <w:t xml:space="preserve"> Российской Федерации, Лесным </w:t>
      </w:r>
      <w:hyperlink r:id="rId11" w:history="1">
        <w:r w:rsidRPr="00A632EB">
          <w:rPr>
            <w:color w:val="000000"/>
          </w:rPr>
          <w:t>кодексом</w:t>
        </w:r>
      </w:hyperlink>
      <w:r w:rsidRPr="00A632EB">
        <w:rPr>
          <w:color w:val="000000"/>
        </w:rPr>
        <w:t xml:space="preserve"> Российской Федерации, Жилищным </w:t>
      </w:r>
      <w:hyperlink r:id="rId12" w:history="1">
        <w:r w:rsidRPr="00A632EB">
          <w:rPr>
            <w:color w:val="000000"/>
          </w:rPr>
          <w:t>кодексом</w:t>
        </w:r>
      </w:hyperlink>
      <w:r w:rsidRPr="00A632EB">
        <w:rPr>
          <w:color w:val="000000"/>
        </w:rPr>
        <w:t xml:space="preserve"> Российской Федерации, Федеральным </w:t>
      </w:r>
      <w:hyperlink r:id="rId13" w:history="1">
        <w:r w:rsidRPr="00A632EB">
          <w:rPr>
            <w:color w:val="000000"/>
          </w:rPr>
          <w:t>законом</w:t>
        </w:r>
      </w:hyperlink>
      <w:r w:rsidRPr="00A632EB">
        <w:rPr>
          <w:color w:val="000000"/>
        </w:rPr>
        <w:t xml:space="preserve"> от 30 марта 1999 года N 52-ФЗ "О санитарно-эпидемиологическом благополучии населения", Федеральным </w:t>
      </w:r>
      <w:hyperlink r:id="rId14" w:history="1">
        <w:r w:rsidRPr="00A632EB">
          <w:rPr>
            <w:color w:val="000000"/>
          </w:rPr>
          <w:t>законом</w:t>
        </w:r>
      </w:hyperlink>
      <w:r w:rsidRPr="00A632EB">
        <w:rPr>
          <w:color w:val="000000"/>
        </w:rPr>
        <w:t xml:space="preserve"> от 10 января 2002 года N 7-ФЗ "Об охране окружающей среды", Федеральным </w:t>
      </w:r>
      <w:hyperlink r:id="rId15" w:history="1">
        <w:r w:rsidRPr="00A632EB">
          <w:rPr>
            <w:color w:val="000000"/>
          </w:rPr>
          <w:t>законом</w:t>
        </w:r>
      </w:hyperlink>
      <w:r w:rsidRPr="00A632EB">
        <w:rPr>
          <w:color w:val="000000"/>
        </w:rPr>
        <w:t xml:space="preserve"> от 24 июня 1998 года N 89-ФЗ "Об отходах производства и потребления", </w:t>
      </w:r>
      <w:hyperlink r:id="rId16" w:history="1">
        <w:r w:rsidRPr="00A632EB">
          <w:rPr>
            <w:color w:val="000000"/>
          </w:rPr>
          <w:t>Приказом</w:t>
        </w:r>
      </w:hyperlink>
      <w:r w:rsidRPr="00A632EB">
        <w:rPr>
          <w:color w:val="000000"/>
        </w:rPr>
        <w:t xml:space="preserve"> Министерства строительства и жилищно-коммунального хозяйства Российской Федерации от 13 апреля 2017 N 711/пр "Об утверждении методических рекомендаций для подготовки правил благоустройства территорий поселений,  сельских  округов, внутри сельских  районов", Совет сельского поселения </w:t>
      </w:r>
      <w:r>
        <w:rPr>
          <w:color w:val="000000"/>
        </w:rPr>
        <w:t>Асяновский</w:t>
      </w:r>
      <w:r w:rsidRPr="00A632EB">
        <w:rPr>
          <w:color w:val="000000"/>
        </w:rPr>
        <w:t xml:space="preserve">  сельсовет муниципального района Дюртюлинский район Республики Башкортостан</w:t>
      </w:r>
    </w:p>
    <w:p w:rsidR="00CF468A" w:rsidRPr="00E23694" w:rsidRDefault="00CF468A" w:rsidP="00492B6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E23694">
        <w:rPr>
          <w:b/>
          <w:color w:val="000000"/>
        </w:rPr>
        <w:t xml:space="preserve">                                                           РЕШИЛ</w:t>
      </w:r>
      <w:r w:rsidRPr="00E23694">
        <w:rPr>
          <w:b/>
        </w:rPr>
        <w:t>:</w:t>
      </w:r>
    </w:p>
    <w:p w:rsidR="00CF468A" w:rsidRPr="00492B6A" w:rsidRDefault="00CF468A" w:rsidP="00CA3D13">
      <w:pPr>
        <w:ind w:firstLine="540"/>
        <w:jc w:val="both"/>
        <w:rPr>
          <w:color w:val="333333"/>
        </w:rPr>
      </w:pPr>
      <w:r w:rsidRPr="00492B6A">
        <w:rPr>
          <w:bCs/>
        </w:rPr>
        <w:t xml:space="preserve">1. Решение  от </w:t>
      </w:r>
      <w:r>
        <w:rPr>
          <w:bCs/>
        </w:rPr>
        <w:t>05</w:t>
      </w:r>
      <w:r w:rsidRPr="00492B6A">
        <w:rPr>
          <w:bCs/>
        </w:rPr>
        <w:t>.0</w:t>
      </w:r>
      <w:r>
        <w:rPr>
          <w:bCs/>
        </w:rPr>
        <w:t>3</w:t>
      </w:r>
      <w:r w:rsidRPr="00492B6A">
        <w:rPr>
          <w:bCs/>
        </w:rPr>
        <w:t>.2019 №</w:t>
      </w:r>
      <w:r>
        <w:rPr>
          <w:bCs/>
        </w:rPr>
        <w:t>56/304</w:t>
      </w:r>
      <w:r w:rsidRPr="00492B6A">
        <w:rPr>
          <w:bCs/>
        </w:rPr>
        <w:t xml:space="preserve"> «Об утверждении </w:t>
      </w:r>
      <w:r>
        <w:rPr>
          <w:bCs/>
        </w:rPr>
        <w:t xml:space="preserve">Правил благоустройства и санитарного содержания территории сельского </w:t>
      </w:r>
      <w:r w:rsidRPr="00492B6A">
        <w:rPr>
          <w:bCs/>
        </w:rPr>
        <w:t xml:space="preserve">поселения </w:t>
      </w:r>
      <w:r>
        <w:rPr>
          <w:bCs/>
        </w:rPr>
        <w:t xml:space="preserve">Асяновский </w:t>
      </w:r>
      <w:r w:rsidRPr="00492B6A">
        <w:rPr>
          <w:bCs/>
        </w:rPr>
        <w:t>сельсовет муниципального района Дюртюлинский район Республики</w:t>
      </w:r>
      <w:r>
        <w:rPr>
          <w:bCs/>
        </w:rPr>
        <w:t xml:space="preserve"> Башкортостан» </w:t>
      </w:r>
      <w:r w:rsidRPr="00492B6A">
        <w:rPr>
          <w:bCs/>
        </w:rPr>
        <w:t xml:space="preserve">дополнить </w:t>
      </w:r>
      <w:r>
        <w:rPr>
          <w:bCs/>
        </w:rPr>
        <w:t>статьей 23</w:t>
      </w:r>
      <w:r w:rsidRPr="00492B6A">
        <w:rPr>
          <w:bCs/>
        </w:rPr>
        <w:t xml:space="preserve"> </w:t>
      </w:r>
      <w:r w:rsidRPr="00492B6A">
        <w:rPr>
          <w:color w:val="333333"/>
        </w:rPr>
        <w:t>следующего содержания:</w:t>
      </w:r>
    </w:p>
    <w:p w:rsidR="00CF468A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« Статья 23</w:t>
      </w:r>
      <w:r w:rsidRPr="00492B6A">
        <w:rPr>
          <w:b/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3E1AC1">
        <w:rPr>
          <w:b/>
          <w:sz w:val="28"/>
          <w:szCs w:val="28"/>
          <w:lang w:eastAsia="en-US"/>
        </w:rPr>
        <w:t>Общие требования к обращению со строительными отходами</w:t>
      </w:r>
      <w:r w:rsidRPr="00F62278">
        <w:rPr>
          <w:b/>
          <w:sz w:val="28"/>
          <w:szCs w:val="28"/>
          <w:lang w:eastAsia="en-US"/>
        </w:rPr>
        <w:t>.</w:t>
      </w:r>
    </w:p>
    <w:p w:rsidR="00CF468A" w:rsidRPr="002C2A1D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23.1</w:t>
      </w:r>
      <w:r w:rsidRPr="000B1999">
        <w:rPr>
          <w:sz w:val="28"/>
          <w:szCs w:val="28"/>
          <w:lang w:eastAsia="en-US"/>
        </w:rPr>
        <w:t xml:space="preserve"> Строительные отходы - отходы, образующиеся в процессе сноса, разборки, реконструкции, ремонта (в том числе капитального) или строительства зданий, сооружений, промышленных объектов, дорог, инженерных и других коммуникаций.</w:t>
      </w:r>
      <w:r>
        <w:rPr>
          <w:sz w:val="28"/>
          <w:szCs w:val="28"/>
          <w:lang w:eastAsia="en-US"/>
        </w:rPr>
        <w:t xml:space="preserve"> </w:t>
      </w:r>
      <w:r w:rsidRPr="002C2A1D">
        <w:rPr>
          <w:sz w:val="28"/>
          <w:szCs w:val="28"/>
          <w:lang w:eastAsia="en-US"/>
        </w:rPr>
        <w:t xml:space="preserve">Строительные отходы </w:t>
      </w:r>
      <w:r w:rsidRPr="002C2A1D">
        <w:rPr>
          <w:b/>
          <w:sz w:val="28"/>
          <w:szCs w:val="28"/>
          <w:lang w:eastAsia="en-US"/>
        </w:rPr>
        <w:t>не относятся к твердым коммунальным отходам</w:t>
      </w:r>
      <w:r w:rsidRPr="002C2A1D">
        <w:rPr>
          <w:sz w:val="28"/>
          <w:szCs w:val="28"/>
          <w:lang w:eastAsia="en-US"/>
        </w:rPr>
        <w:t xml:space="preserve"> и не входят в зону ответственности региональных операторов по обращению с твердым коммунальными отходами.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2. Обращение со строительными отходами - деятельность по сбору, транспортированию, обработке, утилизации, обезвреживанию, размещению строительных отходов, отходов I - IV классов опасности.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3. Строительные отходы должны направляться на переработку и утилизацию при условии наличия в Республике Башкортостан соответствующих перерабатывающих предприятий, а также территорий, отсыпка или рекультивация которых указанными отходами разрешена в соответствии с проектной документацией и архитектурно-планировочным заданием, подготавливаемым Государственным комитетом Республики Башкортостан по строительству и архитектуре.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Строительные отходы, переработка, использование или обезвреживание которых по причине отсутствия в регионе соответствующих предприятий и территорий временно невозможны, должны захораниваться на полигонах твердых коммунальных отходов, имеющих лимиты на размещение отходов.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4. Сбор, временное хранение, учет образовавшихся, переданных на транспортирование, обработку, обезвреживание, утилизацию или удаление (с уничтожением или захоронением) строительных отходов осуществляются на объектах образования строительных отходов I - IV классов опасности.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 xml:space="preserve">Сбор строительных отходов осуществляется раздельно по их видам, классам опасности и другим признакам с тем, чтобы обеспечить их переработку, обезвреживание, использование в качестве вторичного сырья или удаление. Номенклатура строительных отходов, являющихся вторичными ресурсами, и приоритетные направления их использования установлены </w:t>
      </w:r>
      <w:r>
        <w:rPr>
          <w:sz w:val="28"/>
          <w:szCs w:val="28"/>
          <w:lang w:eastAsia="en-US"/>
        </w:rPr>
        <w:br/>
      </w:r>
      <w:r w:rsidRPr="000B1999">
        <w:rPr>
          <w:sz w:val="28"/>
          <w:szCs w:val="28"/>
          <w:lang w:eastAsia="en-US"/>
        </w:rPr>
        <w:t xml:space="preserve">ГОСТ Р 57678-2017. Национальный стандарт Российской Федерации. Ресурсосбережение. Обращение с отходами. Ликвидация строительных отходов. 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Ответственность за сбор, временное хранение и учет строительных отходов несут хозяйствующие субъекты, в процессе хозяйственной деятельности которых они образуются.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5. Места временного хранения строительных отходов должны быть оборудованы таким образом, чтобы исключить загрязнение почвы, поверхностных и грунтовых вод, атмосферного воздуха.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6. Предельное количество накопления строительных отходов на объектах их образования, сроки и способы их хранения определяются в соответствии с экологическими требованиями, санитарными нормами и правилами, а также правилами пожарной безопасности. 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7 Хозяйствующие субъекты, в процессе деятельности которых образуются строительные отходы, </w:t>
      </w:r>
      <w:r w:rsidRPr="00F405E2">
        <w:rPr>
          <w:b/>
          <w:sz w:val="28"/>
          <w:szCs w:val="28"/>
          <w:lang w:eastAsia="en-US"/>
        </w:rPr>
        <w:t>обязаны иметь договоры</w:t>
      </w:r>
      <w:r w:rsidRPr="000B1999">
        <w:rPr>
          <w:sz w:val="28"/>
          <w:szCs w:val="28"/>
          <w:lang w:eastAsia="en-US"/>
        </w:rPr>
        <w:t xml:space="preserve"> с перевозчиками и получателями строительных отходов на их сбор, транспортирование, обезвреживание, утилизацию, захоронение или, при наличии соответствующих лицензий, производить данные виды деятельности самостоятельно.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8. Утилизация, обезвреживание, захоронение строительных отходов осуществляются с учетом наилучших доступных технологий в соответствии со строительными, санитарными нормами и правилами, установленными федеральным законодательством.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В качестве наилучших доступных технологий утилизации строительных отходов предусматривается, в частности, применение бетона, щебня, кирпичного боя, песка, грунта при изготовлении щебеночной смеси, а также частичное применение в качестве изоляционного материала на полигонах твердых бытовых отходов.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9. Сбор и хранение строительных отходов необходимо осуществлять раздельно по видам, с соблюдением природоохранных, санитарно-эпидемиологических, противопожарных требований законодательства.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10. При хранении строительных отходов непосредственно на объекте образования строительных отходов, должны предусматриваться специальные стационарные склады, площадки или оборудование (бункеры-накопители, контейнеры и т.п.).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11. Места временного хранения (складирования) строительных отходов (далее - места хранения) должны отвечать следующим требованиям: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располагаться непосредственно на территории объекта образования строительных отходов или в непосредственной близости от него на участке, арендованном хозяйствующим субъектом, в процессе хозяйственной деятельности которого образуются отходы, под указанные цели у собственника (пользователя) такого участка;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размер (площадь) места хранения определяется расчетным путем, позволяющим распределить весь объем временного хранения образующихся строительных отходов на площади места хранения с нагрузкой не более 3 т/м2;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иметь ограждение по периметру площадки в соответствии с ГОСТ 23407-78;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места хранения должны быть оборудованы таким образом, чтобы исключить загрязнение строительными отходами почвы и почвенного слоя;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освещение мест хранения в темное время суток должно отвечать требованиям ГОСТ 12.1.046;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размещение отходов в местах хранения должно осуществляться с соблюдением действующих экологических, санитарных, противопожарных норм и правил техники безопасности, а также способом, обеспечивающим возможность беспрепятственной погрузки каждой отдельной позиции отходов строительства и сноса на автотранспорт для их удаления (вывоза) с территории объекта образования строительных отходов;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для раздельного складирования габаритных строительных отходов (по позициям, классам опасности и последующему назначению: переработка, захоронение или обезвреживание) места хранения должны быть оборудованы бункерами-накопителями объемом не менее 2,0 м3 в необходимом количестве;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раздельное складирование негабаритных отходов, не относящихся к опасным, осуществляется на открытых площадях мест хранения;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к местам хранения должен быть исключен доступ посторонних лиц, не имеющих отношения к процессу обращения отходов или контролю за указанным процессом.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12. При временном хранении строительных отходов в нестационарных складах, на открытых площадках без тары (навалом, насыпью) или в негерметичной таре должны соблюдаться следующие условия: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временные склады, открытые площадки и оборудование должны располагаться с подветренной стороны по отношению к жилой постройке, непосредственно на территории объекта образования строительных отходов или в непосредственной близости от него на участке, арендованном собственником, осуществляющим обращение со строительными отходами;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поверхность хранящихся насыпью строительных отходов должна быть защищена от воздействия атмосферных осадков и ветров (укрыты брезентом, оборудованы навесом и т.д.);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хранение строительных отходов и оборудования должно осуществляться на площадке с твердым, водонепроницаемым и химически стойким покрытием (асфальт, керамзитобетон, полимербетон и др.);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при хранении строительных отходов в открытых емкостях, размеры площадки должны превышать по всему периметру размеры емкостей для хранения на 1 м.;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емкости для хранения строительных отходов должны иметь маркировку с указанием наименования (вида) собираемого отхода;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размер (площадь) площадки для сбора и хранения строительных отходов определяется так, чтобы распределить весь объем хранения образующихся строительных отходов на площадке с нагрузкой не более 3 т/м2;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 w:rsidRPr="000B1999">
        <w:rPr>
          <w:sz w:val="28"/>
          <w:szCs w:val="28"/>
          <w:lang w:eastAsia="en-US"/>
        </w:rPr>
        <w:t>- площадка для хранения должна иметь ограждение по всему периметру, не имеющее проемов, кроме ворот или калиток, а также площадка должна быть оборудована таким образом, чтобы исключить загрязнение окружающей среды строительными отходами.</w:t>
      </w:r>
    </w:p>
    <w:p w:rsidR="00CF468A" w:rsidRPr="000B1999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 xml:space="preserve">13. Предельный срок содержания образующихся строительных отходов в местах временного хранения (складирования) не должен превышать </w:t>
      </w:r>
      <w:r>
        <w:rPr>
          <w:sz w:val="28"/>
          <w:szCs w:val="28"/>
          <w:lang w:eastAsia="en-US"/>
        </w:rPr>
        <w:br/>
      </w:r>
      <w:r w:rsidRPr="000B1999">
        <w:rPr>
          <w:sz w:val="28"/>
          <w:szCs w:val="28"/>
          <w:lang w:eastAsia="en-US"/>
        </w:rPr>
        <w:t>7 календарных дней.</w:t>
      </w:r>
    </w:p>
    <w:p w:rsidR="00CF468A" w:rsidRDefault="00CF468A" w:rsidP="00F405E2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23.</w:t>
      </w:r>
      <w:r w:rsidRPr="000B1999">
        <w:rPr>
          <w:sz w:val="28"/>
          <w:szCs w:val="28"/>
          <w:lang w:eastAsia="en-US"/>
        </w:rPr>
        <w:t>14. Хозяйствующий субъект, в процессе хозяйственной деятельности которого образуются строительные отходы (отходопроизводитель), несет ответственность в порядке, установленном действующим законодательством, за соблюдение экологических, санитарных и противопожарных норм при сборе и временном хранении строительных отходов, а также за учет образующихся отходов и сохранность их свойств как вторичного сырья в течение всего периода временного хранения строительных отходов.</w:t>
      </w:r>
      <w:r>
        <w:rPr>
          <w:sz w:val="28"/>
          <w:szCs w:val="28"/>
          <w:lang w:eastAsia="en-US"/>
        </w:rPr>
        <w:t xml:space="preserve"> </w:t>
      </w:r>
    </w:p>
    <w:p w:rsidR="00CF468A" w:rsidRDefault="00CF468A" w:rsidP="00CF76F1">
      <w:pPr>
        <w:spacing w:after="0" w:line="240" w:lineRule="auto"/>
        <w:ind w:firstLine="709"/>
        <w:jc w:val="both"/>
      </w:pPr>
      <w:r>
        <w:t>23.15. Для вновь вводимых в эксплуатацию многоквартирных домов, должны быть организованы места временного накопления строительных отходов с учетом вышеуказанных требований, на срок не менее 1 года (на период проведения ремонтных работ жителями новостроек). Управляющие компании должны заключать договора на вывоз строительных отходов с региональным оператором по обращению с твердыми коммунальными отходами, либо с иными операторами по обращению с отходами, имеющими лицензию на обращение с отходами I-IV классами опасности, сроком на 1 год. Стоимость услуг – договорная».</w:t>
      </w:r>
    </w:p>
    <w:p w:rsidR="00CF468A" w:rsidRPr="00F3004D" w:rsidRDefault="00CF468A" w:rsidP="00CF76F1">
      <w:pPr>
        <w:spacing w:after="0" w:line="240" w:lineRule="auto"/>
        <w:ind w:firstLine="709"/>
        <w:jc w:val="both"/>
      </w:pPr>
      <w:r w:rsidRPr="00F3004D">
        <w:t>2. Статью 23 считать  статьей 24, статью 24 считать 25 соответственно</w:t>
      </w:r>
      <w:r>
        <w:t>.</w:t>
      </w:r>
      <w:r w:rsidRPr="00F3004D">
        <w:t xml:space="preserve"> </w:t>
      </w:r>
    </w:p>
    <w:p w:rsidR="00CF468A" w:rsidRDefault="00CF468A" w:rsidP="00CF76F1">
      <w:pPr>
        <w:spacing w:after="0" w:line="240" w:lineRule="auto"/>
        <w:ind w:firstLine="709"/>
        <w:jc w:val="both"/>
      </w:pPr>
      <w:r>
        <w:t xml:space="preserve">3. </w:t>
      </w:r>
      <w:r w:rsidRPr="00B622EE">
        <w:t xml:space="preserve">Обнародовать настоящее решение на официальном сайте сельского  поселения </w:t>
      </w:r>
      <w:r>
        <w:t xml:space="preserve">Асяновский </w:t>
      </w:r>
      <w:r w:rsidRPr="00B622EE">
        <w:t>сельсовет муниципального района Дюртюлинский район Ре</w:t>
      </w:r>
      <w:r>
        <w:t>спублики Башкортостан.</w:t>
      </w:r>
    </w:p>
    <w:p w:rsidR="00CF468A" w:rsidRDefault="00CF468A" w:rsidP="0091126F">
      <w:pPr>
        <w:spacing w:after="0" w:line="240" w:lineRule="auto"/>
        <w:ind w:firstLine="709"/>
        <w:jc w:val="both"/>
      </w:pPr>
      <w:r>
        <w:t xml:space="preserve">4. </w:t>
      </w:r>
      <w:r w:rsidRPr="00B622EE">
        <w:t xml:space="preserve">Контроль за исполнением настоящего решения возложить на постоянную </w:t>
      </w:r>
      <w:r>
        <w:t>комиссию по развитию предпринимательства, земельным вопросам, благоустройству и экологии.</w:t>
      </w:r>
    </w:p>
    <w:p w:rsidR="00CF468A" w:rsidRDefault="00CF468A" w:rsidP="0091126F">
      <w:pPr>
        <w:spacing w:after="0" w:line="240" w:lineRule="auto"/>
        <w:ind w:firstLine="709"/>
        <w:jc w:val="both"/>
      </w:pPr>
    </w:p>
    <w:p w:rsidR="00CF468A" w:rsidRDefault="00CF468A" w:rsidP="005E0A79">
      <w:pPr>
        <w:spacing w:after="0" w:line="240" w:lineRule="auto"/>
        <w:ind w:firstLine="709"/>
        <w:jc w:val="both"/>
      </w:pPr>
      <w:r>
        <w:t>Глава сельского поселения                                                  Р.Р.Калимуллин</w:t>
      </w:r>
    </w:p>
    <w:sectPr w:rsidR="00CF468A" w:rsidSect="00492B6A">
      <w:footerReference w:type="default" r:id="rId17"/>
      <w:pgSz w:w="11906" w:h="16838"/>
      <w:pgMar w:top="709" w:right="567" w:bottom="709" w:left="1276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8A" w:rsidRDefault="00CF468A">
      <w:pPr>
        <w:spacing w:after="0" w:line="240" w:lineRule="auto"/>
      </w:pPr>
      <w:r>
        <w:separator/>
      </w:r>
    </w:p>
  </w:endnote>
  <w:endnote w:type="continuationSeparator" w:id="0">
    <w:p w:rsidR="00CF468A" w:rsidRDefault="00CF4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68A" w:rsidRDefault="00CF468A">
    <w:pPr>
      <w:pStyle w:val="Footer"/>
      <w:jc w:val="right"/>
    </w:pPr>
  </w:p>
  <w:p w:rsidR="00CF468A" w:rsidRDefault="00CF46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8A" w:rsidRDefault="00CF468A">
      <w:pPr>
        <w:spacing w:after="0" w:line="240" w:lineRule="auto"/>
      </w:pPr>
      <w:r>
        <w:separator/>
      </w:r>
    </w:p>
  </w:footnote>
  <w:footnote w:type="continuationSeparator" w:id="0">
    <w:p w:rsidR="00CF468A" w:rsidRDefault="00CF4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C29DA"/>
    <w:multiLevelType w:val="hybridMultilevel"/>
    <w:tmpl w:val="DA9ACA4C"/>
    <w:lvl w:ilvl="0" w:tplc="952A109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97D7B4D"/>
    <w:multiLevelType w:val="hybridMultilevel"/>
    <w:tmpl w:val="30687638"/>
    <w:lvl w:ilvl="0" w:tplc="D47AC34E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3433"/>
    <w:rsid w:val="00025981"/>
    <w:rsid w:val="00053B73"/>
    <w:rsid w:val="000B1999"/>
    <w:rsid w:val="000C4E96"/>
    <w:rsid w:val="00105BF5"/>
    <w:rsid w:val="0013286B"/>
    <w:rsid w:val="00214710"/>
    <w:rsid w:val="00230F05"/>
    <w:rsid w:val="002C2A1D"/>
    <w:rsid w:val="00341A2F"/>
    <w:rsid w:val="003436CF"/>
    <w:rsid w:val="003C6FA3"/>
    <w:rsid w:val="003D1C6C"/>
    <w:rsid w:val="003E1AC1"/>
    <w:rsid w:val="00451D15"/>
    <w:rsid w:val="004662A2"/>
    <w:rsid w:val="00492B6A"/>
    <w:rsid w:val="00493433"/>
    <w:rsid w:val="004A5853"/>
    <w:rsid w:val="00505812"/>
    <w:rsid w:val="005400A3"/>
    <w:rsid w:val="005E0A79"/>
    <w:rsid w:val="0064075B"/>
    <w:rsid w:val="0066067D"/>
    <w:rsid w:val="006B2555"/>
    <w:rsid w:val="00892FB4"/>
    <w:rsid w:val="008B532C"/>
    <w:rsid w:val="0091126F"/>
    <w:rsid w:val="00917CA8"/>
    <w:rsid w:val="0097688F"/>
    <w:rsid w:val="00A632EB"/>
    <w:rsid w:val="00A87793"/>
    <w:rsid w:val="00A92A44"/>
    <w:rsid w:val="00B622EE"/>
    <w:rsid w:val="00BB0187"/>
    <w:rsid w:val="00BC64E9"/>
    <w:rsid w:val="00BD19A3"/>
    <w:rsid w:val="00CA3D13"/>
    <w:rsid w:val="00CA4554"/>
    <w:rsid w:val="00CB3540"/>
    <w:rsid w:val="00CE5A54"/>
    <w:rsid w:val="00CF468A"/>
    <w:rsid w:val="00CF76F1"/>
    <w:rsid w:val="00D43993"/>
    <w:rsid w:val="00D95528"/>
    <w:rsid w:val="00DA0F1F"/>
    <w:rsid w:val="00DA19A4"/>
    <w:rsid w:val="00E23694"/>
    <w:rsid w:val="00EB1831"/>
    <w:rsid w:val="00EE7669"/>
    <w:rsid w:val="00F3004D"/>
    <w:rsid w:val="00F405E2"/>
    <w:rsid w:val="00F62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9A4"/>
    <w:pPr>
      <w:spacing w:after="160" w:line="259" w:lineRule="auto"/>
    </w:pPr>
    <w:rPr>
      <w:rFonts w:ascii="Times New Roman" w:hAnsi="Times New Roman"/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B0187"/>
    <w:pPr>
      <w:keepNext/>
      <w:spacing w:after="0" w:line="240" w:lineRule="auto"/>
      <w:outlineLvl w:val="0"/>
    </w:pPr>
    <w:rPr>
      <w:rFonts w:eastAsia="Times New Roman"/>
      <w:b/>
      <w:bCs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0187"/>
    <w:pPr>
      <w:keepNext/>
      <w:spacing w:after="0" w:line="240" w:lineRule="auto"/>
      <w:outlineLvl w:val="1"/>
    </w:pPr>
    <w:rPr>
      <w:rFonts w:eastAsia="Times New Roman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B018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B018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DA19A4"/>
    <w:pPr>
      <w:widowControl w:val="0"/>
      <w:autoSpaceDE w:val="0"/>
      <w:autoSpaceDN w:val="0"/>
    </w:pPr>
  </w:style>
  <w:style w:type="paragraph" w:styleId="Footer">
    <w:name w:val="footer"/>
    <w:basedOn w:val="Normal"/>
    <w:link w:val="FooterChar"/>
    <w:uiPriority w:val="99"/>
    <w:rsid w:val="00DA19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A19A4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DA19A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A19A4"/>
    <w:rPr>
      <w:sz w:val="22"/>
      <w:lang w:eastAsia="ru-RU"/>
    </w:rPr>
  </w:style>
  <w:style w:type="paragraph" w:styleId="Title">
    <w:name w:val="Title"/>
    <w:basedOn w:val="Normal"/>
    <w:link w:val="TitleChar"/>
    <w:uiPriority w:val="99"/>
    <w:qFormat/>
    <w:rsid w:val="00451D15"/>
    <w:pPr>
      <w:spacing w:after="0" w:line="240" w:lineRule="auto"/>
      <w:jc w:val="center"/>
    </w:pPr>
    <w:rPr>
      <w:rFonts w:eastAsia="Times New Roman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451D15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451D15"/>
    <w:rPr>
      <w:rFonts w:cs="Times New Roman"/>
      <w:color w:val="0000FF"/>
      <w:u w:val="single"/>
    </w:rPr>
  </w:style>
  <w:style w:type="paragraph" w:customStyle="1" w:styleId="a">
    <w:name w:val="Знак Знак Знак Знак Знак Знак"/>
    <w:basedOn w:val="Normal"/>
    <w:uiPriority w:val="99"/>
    <w:rsid w:val="00451D15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rsid w:val="00BB0187"/>
    <w:pPr>
      <w:spacing w:after="120" w:line="240" w:lineRule="auto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B0187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BB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01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F76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92B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B6A"/>
    <w:rPr>
      <w:rFonts w:ascii="Times New Roman" w:hAnsi="Times New Roman" w:cs="Times New Roman"/>
      <w:sz w:val="28"/>
      <w:szCs w:val="28"/>
    </w:rPr>
  </w:style>
  <w:style w:type="paragraph" w:styleId="NoSpacing">
    <w:name w:val="No Spacing"/>
    <w:link w:val="NoSpacingChar"/>
    <w:uiPriority w:val="99"/>
    <w:qFormat/>
    <w:rsid w:val="00492B6A"/>
    <w:rPr>
      <w:rFonts w:eastAsia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92B6A"/>
    <w:rPr>
      <w:rFonts w:eastAsia="Times New Roman" w:cs="Times New Roman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F0E6547C374BAE1226E691D4C10F90A42FA4CA2015E3DDAF97D0CA0FRBj4M" TargetMode="External"/><Relationship Id="rId13" Type="http://schemas.openxmlformats.org/officeDocument/2006/relationships/hyperlink" Target="consultantplus://offline/ref=A3F0E6547C374BAE1226E691D4C10F90A42FAACC2218E3DDAF97D0CA0FRBj4M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F0E6547C374BAE1226E691D4C10F90A526ADCA271FE3DDAF97D0CA0FB480BC34ED2D2CFAR5j1M" TargetMode="External"/><Relationship Id="rId12" Type="http://schemas.openxmlformats.org/officeDocument/2006/relationships/hyperlink" Target="consultantplus://offline/ref=A3F0E6547C374BAE1226E691D4C10F90A42EABCE211DE3DDAF97D0CA0FRBj4M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3F0E6547C374BAE1226E691D4C10F90A427A9CB2F1BE3DDAF97D0CA0FRBj4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3F0E6547C374BAE1226E691D4C10F90A42EABCD201BE3DDAF97D0CA0FRBj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3F0E6547C374BAE1226E691D4C10F90A42EA8CE241AE3DDAF97D0CA0FRBj4M" TargetMode="External"/><Relationship Id="rId10" Type="http://schemas.openxmlformats.org/officeDocument/2006/relationships/hyperlink" Target="consultantplus://offline/ref=A3F0E6547C374BAE1226E691D4C10F90A42EABCF231AE3DDAF97D0CA0FRBj4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F0E6547C374BAE1226E691D4C10F90A526ADCF2718E3DDAF97D0CA0FRBj4M" TargetMode="External"/><Relationship Id="rId14" Type="http://schemas.openxmlformats.org/officeDocument/2006/relationships/hyperlink" Target="consultantplus://offline/ref=A3F0E6547C374BAE1226E691D4C10F90A42EABCC261DE3DDAF97D0CA0FRBj4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4</Pages>
  <Words>1778</Words>
  <Characters>10137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Проект Решения</dc:title>
  <dc:subject/>
  <dc:creator>Осинцева Резеда Загировна</dc:creator>
  <cp:keywords/>
  <dc:description/>
  <cp:lastModifiedBy>User</cp:lastModifiedBy>
  <cp:revision>3</cp:revision>
  <cp:lastPrinted>2020-09-10T06:01:00Z</cp:lastPrinted>
  <dcterms:created xsi:type="dcterms:W3CDTF">2020-09-10T05:20:00Z</dcterms:created>
  <dcterms:modified xsi:type="dcterms:W3CDTF">2020-09-10T06:03:00Z</dcterms:modified>
</cp:coreProperties>
</file>