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0D" w:rsidRPr="001D4375" w:rsidRDefault="00F55E0D" w:rsidP="001D4375">
      <w:pPr>
        <w:spacing w:after="30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 6</w:t>
      </w:r>
    </w:p>
    <w:p w:rsidR="00F55E0D" w:rsidRPr="001D4375" w:rsidRDefault="00F55E0D" w:rsidP="001D4375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1D4375">
        <w:rPr>
          <w:rFonts w:ascii="Times New Roman" w:hAnsi="Times New Roman"/>
          <w:b/>
          <w:kern w:val="36"/>
          <w:sz w:val="28"/>
          <w:szCs w:val="28"/>
          <w:lang w:eastAsia="ru-RU"/>
        </w:rPr>
        <w:t>Заработали новые правила применения кадастровой стоимости в качестве налоговой базы</w:t>
      </w:r>
    </w:p>
    <w:bookmarkEnd w:id="0"/>
    <w:p w:rsidR="00F55E0D" w:rsidRPr="001D4375" w:rsidRDefault="00F55E0D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375">
        <w:rPr>
          <w:rFonts w:ascii="Times New Roman" w:hAnsi="Times New Roman"/>
          <w:sz w:val="28"/>
          <w:szCs w:val="28"/>
          <w:lang w:eastAsia="ru-RU"/>
        </w:rPr>
        <w:t>В связи со вступлением в силу </w:t>
      </w:r>
      <w:hyperlink r:id="rId4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изменений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 в законодательство о кадастровой оценке Федеральная налоговая служба </w:t>
      </w:r>
      <w:hyperlink r:id="rId5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разъяснила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 порядок применения сведений о кадастровой стоимости при налогообложении объектов недвижимости.</w:t>
      </w:r>
    </w:p>
    <w:p w:rsidR="00F55E0D" w:rsidRPr="001D4375" w:rsidRDefault="00F55E0D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375">
        <w:rPr>
          <w:rFonts w:ascii="Times New Roman" w:hAnsi="Times New Roman"/>
          <w:sz w:val="28"/>
          <w:szCs w:val="28"/>
          <w:lang w:eastAsia="ru-RU"/>
        </w:rPr>
        <w:t>Сведения о кадастровой стоимости применяются в соответствии со статьями </w:t>
      </w:r>
      <w:hyperlink r:id="rId6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378.2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, </w:t>
      </w:r>
      <w:hyperlink r:id="rId7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391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 и </w:t>
      </w:r>
      <w:hyperlink r:id="rId8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403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 Налогового кодекса РФ, а в части не урегулированной Налоговым кодексом – в соответствии с </w:t>
      </w:r>
      <w:hyperlink r:id="rId9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 № 269-ФЗ «О внесении изменений в отдельные законодательные акты Российской Федерации».</w:t>
      </w:r>
    </w:p>
    <w:p w:rsidR="00F55E0D" w:rsidRPr="001D4375" w:rsidRDefault="00F55E0D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375">
        <w:rPr>
          <w:rFonts w:ascii="Times New Roman" w:hAnsi="Times New Roman"/>
          <w:sz w:val="28"/>
          <w:szCs w:val="28"/>
          <w:lang w:eastAsia="ru-RU"/>
        </w:rPr>
        <w:t>Для налогообложения применяется кадастровая стоимость, сведения о которой внесены в Единый государственный реестр недвижимости (ЕГРН).</w:t>
      </w:r>
    </w:p>
    <w:p w:rsidR="00F55E0D" w:rsidRPr="001D4375" w:rsidRDefault="00F55E0D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375">
        <w:rPr>
          <w:rFonts w:ascii="Times New Roman" w:hAnsi="Times New Roman"/>
          <w:sz w:val="28"/>
          <w:szCs w:val="28"/>
          <w:lang w:eastAsia="ru-RU"/>
        </w:rPr>
        <w:t>Дата начала применения кадастровой стоимости должна определяться в соответствии со сведениями ЕГРН. Исключение - случаи, когда Налоговым кодексом закреплен другой порядок (например, при оспаривании кадастровой стоимости по решению суда).</w:t>
      </w:r>
    </w:p>
    <w:p w:rsidR="00F55E0D" w:rsidRDefault="00F55E0D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375">
        <w:rPr>
          <w:rFonts w:ascii="Times New Roman" w:hAnsi="Times New Roman"/>
          <w:sz w:val="28"/>
          <w:szCs w:val="28"/>
          <w:lang w:eastAsia="ru-RU"/>
        </w:rPr>
        <w:t>При установлении уполномоченным бюджетным учреждением субъекта РФ кадастровой стоимости объекта недвижимости в размере рыночной применение кадастровой стоимости осуществляется с 1 января года, в котором в это учреждение подало </w:t>
      </w:r>
      <w:hyperlink r:id="rId10" w:tgtFrame="_blank" w:history="1">
        <w:r w:rsidRPr="001D4375">
          <w:rPr>
            <w:rFonts w:ascii="Times New Roman" w:hAnsi="Times New Roman"/>
            <w:sz w:val="28"/>
            <w:szCs w:val="28"/>
            <w:lang w:eastAsia="ru-RU"/>
          </w:rPr>
          <w:t>соответствующее заявление</w:t>
        </w:r>
      </w:hyperlink>
      <w:r w:rsidRPr="001D4375">
        <w:rPr>
          <w:rFonts w:ascii="Times New Roman" w:hAnsi="Times New Roman"/>
          <w:sz w:val="28"/>
          <w:szCs w:val="28"/>
          <w:lang w:eastAsia="ru-RU"/>
        </w:rPr>
        <w:t>.</w:t>
      </w:r>
    </w:p>
    <w:p w:rsidR="00F55E0D" w:rsidRDefault="00F55E0D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E0D" w:rsidRPr="001D4375" w:rsidRDefault="00F55E0D" w:rsidP="001D43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D4375">
        <w:rPr>
          <w:rFonts w:ascii="Times New Roman" w:hAnsi="Times New Roman"/>
          <w:sz w:val="28"/>
          <w:szCs w:val="28"/>
          <w:lang w:eastAsia="ru-RU"/>
        </w:rPr>
        <w:t>Межрайонная ИФНС России №1 по Республике Башкортостан</w:t>
      </w:r>
    </w:p>
    <w:p w:rsidR="00F55E0D" w:rsidRDefault="00F55E0D"/>
    <w:sectPr w:rsidR="00F55E0D" w:rsidSect="001D43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0E"/>
    <w:rsid w:val="00161B57"/>
    <w:rsid w:val="001D4375"/>
    <w:rsid w:val="0031521F"/>
    <w:rsid w:val="008721D1"/>
    <w:rsid w:val="00933E82"/>
    <w:rsid w:val="00A22C0E"/>
    <w:rsid w:val="00E43A26"/>
    <w:rsid w:val="00F55E0D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E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33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33E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8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67917766d919d0c578517ffcb651c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5e8d85f184efe4d53f7674c8a46382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646882137a6a76f226bdfaff58df10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60238/" TargetMode="External"/><Relationship Id="rId10" Type="http://schemas.openxmlformats.org/officeDocument/2006/relationships/hyperlink" Target="http://www.consultant.ru/document/cons_doc_LAW_200504/135e0b9c50769c66cfa8e7e5fb71b918a70702e4/" TargetMode="External"/><Relationship Id="rId4" Type="http://schemas.openxmlformats.org/officeDocument/2006/relationships/hyperlink" Target="http://www.consultant.ru/document/cons_doc_LAW_358790/" TargetMode="External"/><Relationship Id="rId9" Type="http://schemas.openxmlformats.org/officeDocument/2006/relationships/hyperlink" Target="http://www.consultant.ru/document/cons_doc_LAW_3587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0278</dc:creator>
  <cp:keywords/>
  <dc:description/>
  <cp:lastModifiedBy>User</cp:lastModifiedBy>
  <cp:revision>2</cp:revision>
  <dcterms:created xsi:type="dcterms:W3CDTF">2020-11-23T06:02:00Z</dcterms:created>
  <dcterms:modified xsi:type="dcterms:W3CDTF">2020-11-23T06:02:00Z</dcterms:modified>
</cp:coreProperties>
</file>