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9A" w:rsidRPr="009E1F48" w:rsidRDefault="00D4619A" w:rsidP="009E1F48">
      <w:pPr>
        <w:pStyle w:val="Heading1"/>
        <w:shd w:val="clear" w:color="auto" w:fill="FFFFFF"/>
        <w:spacing w:before="161" w:beforeAutospacing="0" w:after="161" w:afterAutospacing="0"/>
        <w:ind w:left="375"/>
        <w:rPr>
          <w:color w:val="22272F"/>
          <w:sz w:val="28"/>
          <w:szCs w:val="28"/>
        </w:rPr>
      </w:pPr>
      <w:r w:rsidRPr="009E1F48">
        <w:rPr>
          <w:color w:val="22272F"/>
          <w:sz w:val="28"/>
          <w:szCs w:val="28"/>
        </w:rPr>
        <w:t>Федеральный закон от 13 июля 2015 г. N 218-ФЗ "О государственной регистрации недвижимости" (с изменениями и дополнениями)</w:t>
      </w:r>
    </w:p>
    <w:p w:rsidR="00D4619A" w:rsidRDefault="00D4619A" w:rsidP="00B23660">
      <w:pPr>
        <w:shd w:val="clear" w:color="auto" w:fill="FFFFFF"/>
        <w:spacing w:before="161" w:after="161"/>
        <w:ind w:left="375"/>
        <w:outlineLvl w:val="0"/>
        <w:rPr>
          <w:rFonts w:ascii="Times New Roman" w:hAnsi="Times New Roman"/>
          <w:b/>
          <w:bCs/>
          <w:color w:val="22272F"/>
          <w:kern w:val="36"/>
          <w:sz w:val="28"/>
          <w:szCs w:val="28"/>
          <w:lang w:eastAsia="ru-RU"/>
        </w:rPr>
      </w:pPr>
    </w:p>
    <w:p w:rsidR="00D4619A" w:rsidRPr="00B23660" w:rsidRDefault="00D4619A" w:rsidP="00B23660">
      <w:pPr>
        <w:shd w:val="clear" w:color="auto" w:fill="FFFFFF"/>
        <w:spacing w:before="161" w:after="161"/>
        <w:ind w:left="375"/>
        <w:outlineLvl w:val="0"/>
        <w:rPr>
          <w:rFonts w:ascii="Times New Roman" w:hAnsi="Times New Roman"/>
          <w:b/>
          <w:bCs/>
          <w:color w:val="22272F"/>
          <w:kern w:val="36"/>
          <w:sz w:val="28"/>
          <w:szCs w:val="28"/>
          <w:lang w:eastAsia="ru-RU"/>
        </w:rPr>
      </w:pPr>
      <w:r w:rsidRPr="00B23660">
        <w:rPr>
          <w:rFonts w:ascii="Times New Roman" w:hAnsi="Times New Roman"/>
          <w:b/>
          <w:bCs/>
          <w:color w:val="22272F"/>
          <w:kern w:val="36"/>
          <w:sz w:val="28"/>
          <w:szCs w:val="28"/>
          <w:lang w:eastAsia="ru-RU"/>
        </w:rPr>
        <w:t>Статья 69.1. Выявление правообладателей ранее учтенных объектов недвижимости</w:t>
      </w:r>
    </w:p>
    <w:p w:rsidR="00D4619A" w:rsidRPr="00B23660" w:rsidRDefault="00D4619A" w:rsidP="00B23660">
      <w:pPr>
        <w:shd w:val="clear" w:color="auto" w:fill="F0E9D3"/>
        <w:spacing w:line="264" w:lineRule="atLeast"/>
        <w:jc w:val="left"/>
        <w:rPr>
          <w:rFonts w:ascii="Times New Roman" w:hAnsi="Times New Roman"/>
          <w:i/>
          <w:color w:val="464C55"/>
          <w:sz w:val="24"/>
          <w:szCs w:val="24"/>
          <w:lang w:eastAsia="ru-RU"/>
        </w:rPr>
      </w:pPr>
      <w:bookmarkStart w:id="0" w:name="text"/>
      <w:bookmarkEnd w:id="0"/>
      <w:r w:rsidRPr="00B23660">
        <w:rPr>
          <w:rFonts w:ascii="Times New Roman" w:hAnsi="Times New Roman"/>
          <w:i/>
          <w:color w:val="464C55"/>
          <w:sz w:val="24"/>
          <w:szCs w:val="24"/>
          <w:lang w:eastAsia="ru-RU"/>
        </w:rPr>
        <w:t>Федеральный закон дополнен статьей 69.1 с 29 июня 2021 г. - </w:t>
      </w:r>
      <w:hyperlink r:id="rId4" w:anchor="block_53" w:history="1">
        <w:r w:rsidRPr="00B23660">
          <w:rPr>
            <w:rFonts w:ascii="Times New Roman" w:hAnsi="Times New Roman"/>
            <w:i/>
            <w:color w:val="3272C0"/>
            <w:sz w:val="24"/>
            <w:szCs w:val="24"/>
            <w:lang w:eastAsia="ru-RU"/>
          </w:rPr>
          <w:t>Федеральный закон</w:t>
        </w:r>
      </w:hyperlink>
      <w:r w:rsidRPr="00B23660">
        <w:rPr>
          <w:rFonts w:ascii="Times New Roman" w:hAnsi="Times New Roman"/>
          <w:i/>
          <w:color w:val="464C55"/>
          <w:sz w:val="24"/>
          <w:szCs w:val="24"/>
          <w:lang w:eastAsia="ru-RU"/>
        </w:rPr>
        <w:t> от 30 декабря 2020 г. N 518-ФЗ</w:t>
      </w:r>
    </w:p>
    <w:p w:rsidR="00D4619A" w:rsidRDefault="00D4619A" w:rsidP="00B23660">
      <w:pPr>
        <w:shd w:val="clear" w:color="auto" w:fill="FFFFFF"/>
        <w:jc w:val="left"/>
        <w:rPr>
          <w:rFonts w:ascii="Times New Roman" w:hAnsi="Times New Roman"/>
          <w:b/>
          <w:bCs/>
          <w:color w:val="22272F"/>
          <w:sz w:val="24"/>
          <w:szCs w:val="24"/>
          <w:lang w:eastAsia="ru-RU"/>
        </w:rPr>
      </w:pPr>
    </w:p>
    <w:p w:rsidR="00D4619A" w:rsidRPr="00B23660" w:rsidRDefault="00D4619A" w:rsidP="00B23660">
      <w:pPr>
        <w:shd w:val="clear" w:color="auto" w:fill="FFFFFF"/>
        <w:jc w:val="left"/>
        <w:rPr>
          <w:rFonts w:ascii="Times New Roman" w:hAnsi="Times New Roman"/>
          <w:b/>
          <w:bCs/>
          <w:color w:val="22272F"/>
          <w:sz w:val="28"/>
          <w:szCs w:val="28"/>
          <w:lang w:eastAsia="ru-RU"/>
        </w:rPr>
      </w:pPr>
      <w:r w:rsidRPr="00B23660">
        <w:rPr>
          <w:rFonts w:ascii="Times New Roman" w:hAnsi="Times New Roman"/>
          <w:b/>
          <w:bCs/>
          <w:color w:val="22272F"/>
          <w:sz w:val="28"/>
          <w:szCs w:val="28"/>
          <w:lang w:eastAsia="ru-RU"/>
        </w:rPr>
        <w:t>Статья 69.1. Выявление правообладателей ранее учтенных объектов недвижимости</w:t>
      </w:r>
    </w:p>
    <w:p w:rsidR="00D4619A" w:rsidRPr="00B23660" w:rsidRDefault="00D4619A" w:rsidP="00B23660">
      <w:pPr>
        <w:shd w:val="clear" w:color="auto" w:fill="FFFFFF"/>
        <w:jc w:val="left"/>
        <w:rPr>
          <w:rFonts w:ascii="Times New Roman" w:hAnsi="Times New Roman"/>
          <w:b/>
          <w:bCs/>
          <w:color w:val="22272F"/>
          <w:sz w:val="24"/>
          <w:szCs w:val="24"/>
          <w:lang w:eastAsia="ru-RU"/>
        </w:rPr>
      </w:pPr>
    </w:p>
    <w:p w:rsidR="00D4619A" w:rsidRPr="00B23660" w:rsidRDefault="00D4619A" w:rsidP="009E1F48">
      <w:pPr>
        <w:shd w:val="clear" w:color="auto" w:fill="FFFFFF"/>
        <w:jc w:val="both"/>
        <w:rPr>
          <w:rFonts w:ascii="Times New Roman" w:hAnsi="Times New Roman"/>
          <w:sz w:val="28"/>
          <w:szCs w:val="28"/>
          <w:lang w:eastAsia="ru-RU"/>
        </w:rPr>
      </w:pPr>
      <w:r w:rsidRPr="00B23660">
        <w:rPr>
          <w:rFonts w:ascii="Times New Roman" w:hAnsi="Times New Roman"/>
          <w:sz w:val="28"/>
          <w:szCs w:val="28"/>
          <w:lang w:eastAsia="ru-RU"/>
        </w:rPr>
        <w:t>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r:id="rId5" w:anchor="block_69" w:history="1">
        <w:r w:rsidRPr="00B23660">
          <w:rPr>
            <w:rFonts w:ascii="Times New Roman" w:hAnsi="Times New Roman"/>
            <w:sz w:val="28"/>
            <w:szCs w:val="28"/>
            <w:lang w:eastAsia="ru-RU"/>
          </w:rPr>
          <w:t>статьей 69</w:t>
        </w:r>
      </w:hyperlink>
      <w:r w:rsidRPr="00B23660">
        <w:rPr>
          <w:rFonts w:ascii="Times New Roman" w:hAnsi="Times New Roman"/>
          <w:sz w:val="28"/>
          <w:szCs w:val="28"/>
          <w:lang w:eastAsia="ru-RU"/>
        </w:rPr>
        <w:t>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w:t>
      </w:r>
      <w:hyperlink r:id="rId6" w:history="1">
        <w:r w:rsidRPr="00B23660">
          <w:rPr>
            <w:rFonts w:ascii="Times New Roman" w:hAnsi="Times New Roman"/>
            <w:sz w:val="28"/>
            <w:szCs w:val="28"/>
            <w:lang w:eastAsia="ru-RU"/>
          </w:rPr>
          <w:t>вступления в силу</w:t>
        </w:r>
      </w:hyperlink>
      <w:r w:rsidRPr="00B23660">
        <w:rPr>
          <w:rFonts w:ascii="Times New Roman" w:hAnsi="Times New Roman"/>
          <w:sz w:val="28"/>
          <w:szCs w:val="28"/>
          <w:lang w:eastAsia="ru-RU"/>
        </w:rPr>
        <w:t> Федерального закона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D4619A" w:rsidRPr="00B23660" w:rsidRDefault="00D4619A" w:rsidP="009E1F48">
      <w:pPr>
        <w:shd w:val="clear" w:color="auto" w:fill="FFFFFF"/>
        <w:jc w:val="both"/>
        <w:rPr>
          <w:rFonts w:ascii="Times New Roman" w:hAnsi="Times New Roman"/>
          <w:sz w:val="28"/>
          <w:szCs w:val="28"/>
          <w:lang w:eastAsia="ru-RU"/>
        </w:rPr>
      </w:pPr>
      <w:r w:rsidRPr="00B23660">
        <w:rPr>
          <w:rFonts w:ascii="Times New Roman" w:hAnsi="Times New Roman"/>
          <w:sz w:val="28"/>
          <w:szCs w:val="28"/>
          <w:lang w:eastAsia="ru-RU"/>
        </w:rPr>
        <w:t>2. Мероприятия, указанные в </w:t>
      </w:r>
      <w:hyperlink r:id="rId7" w:anchor="block_6911" w:history="1">
        <w:r w:rsidRPr="00B23660">
          <w:rPr>
            <w:rFonts w:ascii="Times New Roman" w:hAnsi="Times New Roman"/>
            <w:sz w:val="28"/>
            <w:szCs w:val="28"/>
            <w:lang w:eastAsia="ru-RU"/>
          </w:rPr>
          <w:t>части 1</w:t>
        </w:r>
      </w:hyperlink>
      <w:r w:rsidRPr="00B23660">
        <w:rPr>
          <w:rFonts w:ascii="Times New Roman" w:hAnsi="Times New Roman"/>
          <w:sz w:val="28"/>
          <w:szCs w:val="28"/>
          <w:lang w:eastAsia="ru-RU"/>
        </w:rPr>
        <w:t> настоящей статьи, включают в себя:</w:t>
      </w:r>
    </w:p>
    <w:p w:rsidR="00D4619A" w:rsidRPr="00B23660" w:rsidRDefault="00D4619A" w:rsidP="009E1F48">
      <w:pPr>
        <w:shd w:val="clear" w:color="auto" w:fill="FFFFFF"/>
        <w:spacing w:after="300"/>
        <w:jc w:val="both"/>
        <w:rPr>
          <w:rFonts w:ascii="Times New Roman" w:hAnsi="Times New Roman"/>
          <w:sz w:val="28"/>
          <w:szCs w:val="28"/>
          <w:lang w:eastAsia="ru-RU"/>
        </w:rPr>
      </w:pPr>
      <w:r w:rsidRPr="00B23660">
        <w:rPr>
          <w:rFonts w:ascii="Times New Roman" w:hAnsi="Times New Roman"/>
          <w:sz w:val="28"/>
          <w:szCs w:val="28"/>
          <w:lang w:eastAsia="ru-RU"/>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D4619A" w:rsidRPr="00B23660" w:rsidRDefault="00D4619A" w:rsidP="009E1F48">
      <w:pPr>
        <w:shd w:val="clear" w:color="auto" w:fill="FFFFFF"/>
        <w:jc w:val="both"/>
        <w:rPr>
          <w:rFonts w:ascii="Times New Roman" w:hAnsi="Times New Roman"/>
          <w:sz w:val="28"/>
          <w:szCs w:val="28"/>
          <w:lang w:eastAsia="ru-RU"/>
        </w:rPr>
      </w:pPr>
      <w:r w:rsidRPr="00B23660">
        <w:rPr>
          <w:rFonts w:ascii="Times New Roman" w:hAnsi="Times New Roman"/>
          <w:sz w:val="28"/>
          <w:szCs w:val="28"/>
          <w:lang w:eastAsia="ru-RU"/>
        </w:rPr>
        <w:t>2) направление запроса в органы государственной власти, органы местного самоуправления, организации, осуществлявшие до дня </w:t>
      </w:r>
      <w:hyperlink r:id="rId8" w:history="1">
        <w:r w:rsidRPr="00B23660">
          <w:rPr>
            <w:rFonts w:ascii="Times New Roman" w:hAnsi="Times New Roman"/>
            <w:sz w:val="28"/>
            <w:szCs w:val="28"/>
            <w:lang w:eastAsia="ru-RU"/>
          </w:rPr>
          <w:t>вступления в силу</w:t>
        </w:r>
      </w:hyperlink>
      <w:r w:rsidRPr="00B23660">
        <w:rPr>
          <w:rFonts w:ascii="Times New Roman" w:hAnsi="Times New Roman"/>
          <w:sz w:val="28"/>
          <w:szCs w:val="28"/>
          <w:lang w:eastAsia="ru-RU"/>
        </w:rPr>
        <w:t> Федерального закона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D4619A" w:rsidRPr="00B23660" w:rsidRDefault="00D4619A" w:rsidP="009E1F48">
      <w:pPr>
        <w:shd w:val="clear" w:color="auto" w:fill="FFFFFF"/>
        <w:spacing w:after="300"/>
        <w:jc w:val="both"/>
        <w:rPr>
          <w:rFonts w:ascii="Times New Roman" w:hAnsi="Times New Roman"/>
          <w:sz w:val="28"/>
          <w:szCs w:val="28"/>
          <w:lang w:eastAsia="ru-RU"/>
        </w:rPr>
      </w:pPr>
      <w:r w:rsidRPr="00B23660">
        <w:rPr>
          <w:rFonts w:ascii="Times New Roman" w:hAnsi="Times New Roman"/>
          <w:sz w:val="28"/>
          <w:szCs w:val="28"/>
          <w:highlight w:val="yellow"/>
          <w:lang w:eastAsia="ru-RU"/>
        </w:rPr>
        <w:t>3)</w:t>
      </w:r>
      <w:r w:rsidRPr="00B23660">
        <w:rPr>
          <w:rFonts w:ascii="Times New Roman" w:hAnsi="Times New Roman"/>
          <w:sz w:val="28"/>
          <w:szCs w:val="28"/>
          <w:lang w:eastAsia="ru-RU"/>
        </w:rPr>
        <w:t xml:space="preserve">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D4619A" w:rsidRPr="00B23660" w:rsidRDefault="00D4619A">
      <w:pPr>
        <w:rPr>
          <w:sz w:val="28"/>
          <w:szCs w:val="28"/>
        </w:rPr>
      </w:pPr>
    </w:p>
    <w:sectPr w:rsidR="00D4619A" w:rsidRPr="00B23660" w:rsidSect="00B236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60"/>
    <w:rsid w:val="00001430"/>
    <w:rsid w:val="003A18F6"/>
    <w:rsid w:val="0092353B"/>
    <w:rsid w:val="009E1F48"/>
    <w:rsid w:val="00A959DA"/>
    <w:rsid w:val="00B23660"/>
    <w:rsid w:val="00D4619A"/>
    <w:rsid w:val="00FE29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3B"/>
    <w:pPr>
      <w:jc w:val="center"/>
    </w:pPr>
    <w:rPr>
      <w:lang w:eastAsia="en-US"/>
    </w:rPr>
  </w:style>
  <w:style w:type="paragraph" w:styleId="Heading1">
    <w:name w:val="heading 1"/>
    <w:basedOn w:val="Normal"/>
    <w:link w:val="Heading1Char"/>
    <w:uiPriority w:val="99"/>
    <w:qFormat/>
    <w:rsid w:val="00B23660"/>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660"/>
    <w:rPr>
      <w:rFonts w:ascii="Times New Roman" w:hAnsi="Times New Roman" w:cs="Times New Roman"/>
      <w:b/>
      <w:bCs/>
      <w:kern w:val="36"/>
      <w:sz w:val="48"/>
      <w:szCs w:val="48"/>
      <w:lang w:eastAsia="ru-RU"/>
    </w:rPr>
  </w:style>
  <w:style w:type="paragraph" w:customStyle="1" w:styleId="s1">
    <w:name w:val="s_1"/>
    <w:basedOn w:val="Normal"/>
    <w:uiPriority w:val="99"/>
    <w:rsid w:val="00B23660"/>
    <w:pPr>
      <w:spacing w:before="100" w:beforeAutospacing="1" w:after="100" w:afterAutospacing="1"/>
      <w:jc w:val="left"/>
    </w:pPr>
    <w:rPr>
      <w:rFonts w:ascii="Times New Roman" w:eastAsia="Times New Roman" w:hAnsi="Times New Roman"/>
      <w:sz w:val="24"/>
      <w:szCs w:val="24"/>
      <w:lang w:eastAsia="ru-RU"/>
    </w:rPr>
  </w:style>
  <w:style w:type="paragraph" w:customStyle="1" w:styleId="s22">
    <w:name w:val="s_22"/>
    <w:basedOn w:val="Normal"/>
    <w:uiPriority w:val="99"/>
    <w:rsid w:val="00B23660"/>
    <w:pPr>
      <w:spacing w:before="100" w:beforeAutospacing="1" w:after="100" w:afterAutospacing="1"/>
      <w:jc w:val="left"/>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23660"/>
    <w:rPr>
      <w:rFonts w:cs="Times New Roman"/>
      <w:color w:val="0000FF"/>
      <w:u w:val="single"/>
    </w:rPr>
  </w:style>
  <w:style w:type="paragraph" w:customStyle="1" w:styleId="s15">
    <w:name w:val="s_15"/>
    <w:basedOn w:val="Normal"/>
    <w:uiPriority w:val="99"/>
    <w:rsid w:val="00B23660"/>
    <w:pPr>
      <w:spacing w:before="100" w:beforeAutospacing="1" w:after="100" w:afterAutospacing="1"/>
      <w:jc w:val="left"/>
    </w:pPr>
    <w:rPr>
      <w:rFonts w:ascii="Times New Roman" w:eastAsia="Times New Roman" w:hAnsi="Times New Roman"/>
      <w:sz w:val="24"/>
      <w:szCs w:val="24"/>
      <w:lang w:eastAsia="ru-RU"/>
    </w:rPr>
  </w:style>
  <w:style w:type="character" w:customStyle="1" w:styleId="s10">
    <w:name w:val="s_10"/>
    <w:basedOn w:val="DefaultParagraphFont"/>
    <w:uiPriority w:val="99"/>
    <w:rsid w:val="00B23660"/>
    <w:rPr>
      <w:rFonts w:cs="Times New Roman"/>
    </w:rPr>
  </w:style>
</w:styles>
</file>

<file path=word/webSettings.xml><?xml version="1.0" encoding="utf-8"?>
<w:webSettings xmlns:r="http://schemas.openxmlformats.org/officeDocument/2006/relationships" xmlns:w="http://schemas.openxmlformats.org/wordprocessingml/2006/main">
  <w:divs>
    <w:div w:id="1291126879">
      <w:marLeft w:val="0"/>
      <w:marRight w:val="0"/>
      <w:marTop w:val="0"/>
      <w:marBottom w:val="0"/>
      <w:divBdr>
        <w:top w:val="none" w:sz="0" w:space="0" w:color="auto"/>
        <w:left w:val="none" w:sz="0" w:space="0" w:color="auto"/>
        <w:bottom w:val="none" w:sz="0" w:space="0" w:color="auto"/>
        <w:right w:val="none" w:sz="0" w:space="0" w:color="auto"/>
      </w:divBdr>
    </w:div>
    <w:div w:id="1291126883">
      <w:marLeft w:val="0"/>
      <w:marRight w:val="0"/>
      <w:marTop w:val="0"/>
      <w:marBottom w:val="0"/>
      <w:divBdr>
        <w:top w:val="none" w:sz="0" w:space="0" w:color="auto"/>
        <w:left w:val="none" w:sz="0" w:space="0" w:color="auto"/>
        <w:bottom w:val="none" w:sz="0" w:space="0" w:color="auto"/>
        <w:right w:val="none" w:sz="0" w:space="0" w:color="auto"/>
      </w:divBdr>
      <w:divsChild>
        <w:div w:id="1291126880">
          <w:marLeft w:val="0"/>
          <w:marRight w:val="0"/>
          <w:marTop w:val="0"/>
          <w:marBottom w:val="0"/>
          <w:divBdr>
            <w:top w:val="none" w:sz="0" w:space="0" w:color="auto"/>
            <w:left w:val="none" w:sz="0" w:space="0" w:color="auto"/>
            <w:bottom w:val="none" w:sz="0" w:space="0" w:color="auto"/>
            <w:right w:val="none" w:sz="0" w:space="0" w:color="auto"/>
          </w:divBdr>
          <w:divsChild>
            <w:div w:id="1291126874">
              <w:marLeft w:val="0"/>
              <w:marRight w:val="0"/>
              <w:marTop w:val="0"/>
              <w:marBottom w:val="0"/>
              <w:divBdr>
                <w:top w:val="none" w:sz="0" w:space="0" w:color="auto"/>
                <w:left w:val="none" w:sz="0" w:space="0" w:color="auto"/>
                <w:bottom w:val="none" w:sz="0" w:space="0" w:color="auto"/>
                <w:right w:val="none" w:sz="0" w:space="0" w:color="auto"/>
              </w:divBdr>
              <w:divsChild>
                <w:div w:id="1291126882">
                  <w:marLeft w:val="0"/>
                  <w:marRight w:val="0"/>
                  <w:marTop w:val="0"/>
                  <w:marBottom w:val="0"/>
                  <w:divBdr>
                    <w:top w:val="none" w:sz="0" w:space="0" w:color="auto"/>
                    <w:left w:val="none" w:sz="0" w:space="0" w:color="auto"/>
                    <w:bottom w:val="none" w:sz="0" w:space="0" w:color="auto"/>
                    <w:right w:val="none" w:sz="0" w:space="0" w:color="auto"/>
                  </w:divBdr>
                  <w:divsChild>
                    <w:div w:id="1291126875">
                      <w:marLeft w:val="0"/>
                      <w:marRight w:val="0"/>
                      <w:marTop w:val="0"/>
                      <w:marBottom w:val="0"/>
                      <w:divBdr>
                        <w:top w:val="none" w:sz="0" w:space="0" w:color="auto"/>
                        <w:left w:val="none" w:sz="0" w:space="0" w:color="auto"/>
                        <w:bottom w:val="none" w:sz="0" w:space="0" w:color="auto"/>
                        <w:right w:val="none" w:sz="0" w:space="0" w:color="auto"/>
                      </w:divBdr>
                    </w:div>
                    <w:div w:id="1291126877">
                      <w:marLeft w:val="0"/>
                      <w:marRight w:val="0"/>
                      <w:marTop w:val="0"/>
                      <w:marBottom w:val="300"/>
                      <w:divBdr>
                        <w:top w:val="none" w:sz="0" w:space="0" w:color="auto"/>
                        <w:left w:val="none" w:sz="0" w:space="0" w:color="auto"/>
                        <w:bottom w:val="none" w:sz="0" w:space="0" w:color="auto"/>
                        <w:right w:val="none" w:sz="0" w:space="0" w:color="auto"/>
                      </w:divBdr>
                    </w:div>
                    <w:div w:id="1291126881">
                      <w:marLeft w:val="0"/>
                      <w:marRight w:val="0"/>
                      <w:marTop w:val="0"/>
                      <w:marBottom w:val="0"/>
                      <w:divBdr>
                        <w:top w:val="none" w:sz="0" w:space="0" w:color="auto"/>
                        <w:left w:val="none" w:sz="0" w:space="0" w:color="auto"/>
                        <w:bottom w:val="none" w:sz="0" w:space="0" w:color="auto"/>
                        <w:right w:val="none" w:sz="0" w:space="0" w:color="auto"/>
                      </w:divBdr>
                      <w:divsChild>
                        <w:div w:id="1291126876">
                          <w:marLeft w:val="0"/>
                          <w:marRight w:val="0"/>
                          <w:marTop w:val="0"/>
                          <w:marBottom w:val="0"/>
                          <w:divBdr>
                            <w:top w:val="none" w:sz="0" w:space="0" w:color="auto"/>
                            <w:left w:val="none" w:sz="0" w:space="0" w:color="auto"/>
                            <w:bottom w:val="none" w:sz="0" w:space="0" w:color="auto"/>
                            <w:right w:val="none" w:sz="0" w:space="0" w:color="auto"/>
                          </w:divBdr>
                        </w:div>
                        <w:div w:id="1291126878">
                          <w:marLeft w:val="0"/>
                          <w:marRight w:val="0"/>
                          <w:marTop w:val="0"/>
                          <w:marBottom w:val="0"/>
                          <w:divBdr>
                            <w:top w:val="none" w:sz="0" w:space="0" w:color="auto"/>
                            <w:left w:val="none" w:sz="0" w:space="0" w:color="auto"/>
                            <w:bottom w:val="none" w:sz="0" w:space="0" w:color="auto"/>
                            <w:right w:val="none" w:sz="0" w:space="0" w:color="auto"/>
                          </w:divBdr>
                        </w:div>
                        <w:div w:id="12911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001341/" TargetMode="External"/><Relationship Id="rId3" Type="http://schemas.openxmlformats.org/officeDocument/2006/relationships/webSettings" Target="webSettings.xml"/><Relationship Id="rId7" Type="http://schemas.openxmlformats.org/officeDocument/2006/relationships/hyperlink" Target="https://base.garant.ru/77703597/05642422a692f6880aa14846b84792c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001341/" TargetMode="External"/><Relationship Id="rId5" Type="http://schemas.openxmlformats.org/officeDocument/2006/relationships/hyperlink" Target="https://base.garant.ru/77703597/e3b4936b9aad06dabb2a6618c97197da/" TargetMode="External"/><Relationship Id="rId10" Type="http://schemas.openxmlformats.org/officeDocument/2006/relationships/theme" Target="theme/theme1.xml"/><Relationship Id="rId4" Type="http://schemas.openxmlformats.org/officeDocument/2006/relationships/hyperlink" Target="https://base.garant.ru/400157294/5633a92d35b966c2ba2f1e859e7bdd6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681</Words>
  <Characters>3885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 июля 2015 г</dc:title>
  <dc:subject/>
  <dc:creator>Прогноз1</dc:creator>
  <cp:keywords/>
  <dc:description/>
  <cp:lastModifiedBy>User</cp:lastModifiedBy>
  <cp:revision>2</cp:revision>
  <dcterms:created xsi:type="dcterms:W3CDTF">2021-05-18T11:14:00Z</dcterms:created>
  <dcterms:modified xsi:type="dcterms:W3CDTF">2021-05-18T11:14:00Z</dcterms:modified>
</cp:coreProperties>
</file>