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51" w:rsidRPr="00F82851" w:rsidRDefault="00F82851" w:rsidP="00F8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АСЯНОВСКИЙ СЕЛЬСОВЕТ МУНИЦИПАЛЬНОГО РАЙОНА ДЮРТЮЛИНСКИЙ РАЙОН </w:t>
      </w:r>
    </w:p>
    <w:p w:rsidR="00F82851" w:rsidRPr="00F82851" w:rsidRDefault="00F82851" w:rsidP="00F8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82851" w:rsidRPr="00F82851" w:rsidRDefault="00F82851" w:rsidP="00F8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851" w:rsidRDefault="00F82851" w:rsidP="00712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F82851" w:rsidRDefault="00F82851" w:rsidP="00712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129AE" w:rsidRDefault="007129AE" w:rsidP="00712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="00F8285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созыв                                                   </w:t>
      </w:r>
      <w:r w:rsidR="00F82851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заседание</w:t>
      </w:r>
    </w:p>
    <w:p w:rsidR="007129AE" w:rsidRDefault="007129AE" w:rsidP="00712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129AE" w:rsidRPr="00F96F93" w:rsidRDefault="007129AE" w:rsidP="007129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0C3B1B" w:rsidRPr="000C3B1B" w:rsidRDefault="000C3B1B" w:rsidP="000C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</w:p>
    <w:p w:rsidR="000C3B1B" w:rsidRPr="000C3B1B" w:rsidRDefault="000C3B1B" w:rsidP="000C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АСЯНОВСКИЙ СЕЛЬСОВЕТ МУНИЦИПАЛЬНОГО РАЙОНА ДЮРТЮЛИНСКИЙ РАЙОН РЕСПУБЛИКИ БАШКОРТОСТАН НА 2024 ГОД И ПЛАНОВЫЙ ПЕРИОД 2025 И 2026 ГОДОВ</w:t>
      </w:r>
    </w:p>
    <w:p w:rsidR="000C3B1B" w:rsidRPr="000C3B1B" w:rsidRDefault="000C3B1B" w:rsidP="000C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0C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0C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C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0C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0C3B1B" w:rsidRPr="000C3B1B" w:rsidRDefault="000C3B1B" w:rsidP="000C3B1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сельского поселения </w:t>
      </w:r>
      <w:proofErr w:type="spell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поселения) на</w:t>
      </w:r>
      <w:r w:rsidRPr="000C3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2024 </w:t>
      </w: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общий объем доходов в </w:t>
      </w:r>
      <w:proofErr w:type="gram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5806270</w:t>
      </w:r>
      <w:proofErr w:type="gram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в сумме 5806270,00 рублей.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поселения на плановый период 2025 и 2026 годов: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объем доходов на 2025 год в сумме 3979100,</w:t>
      </w:r>
      <w:proofErr w:type="gram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00  рублей</w:t>
      </w:r>
      <w:proofErr w:type="gram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2026 год в сумме 4140300,00 рублей;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общий объем расходов на 2025 год в </w:t>
      </w:r>
      <w:proofErr w:type="gram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3979100</w:t>
      </w:r>
      <w:proofErr w:type="gram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 в том числе условно утвержденные расходы в сумме 92294,20  рублей, и на 2026 год в сумме 4140300,00 рублей, в том числе условно утвержденные расходы в сумме 185836,28 рублей.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муниципальные унитарные предприятия, созданные сельским поселением </w:t>
      </w:r>
      <w:proofErr w:type="spell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производят отчисления в бюджет поселения в размере 10 процентов от прибыли, остающейся после уплаты налогов и иных обязательных платежей в бюджет, в установленном порядке.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</w:t>
      </w: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целям, на достижение которых предоставлены добровольные взносы (пожертвования).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</w:t>
      </w: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поступления доходов в бюджет поселения на</w:t>
      </w:r>
      <w:r w:rsidRPr="000C3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2024</w:t>
      </w: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2025 и 2026 годов согласно приложению №1 к настоящему Решению.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Средства, поступающие во временное распоряжение получателей средств бюджета поселения, учитываются на счете, открытом администрации сельского поселения </w:t>
      </w:r>
      <w:proofErr w:type="spell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Управлении Федерального казначейства по Республике Башкортостан.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в пределах общего объема расходов бюджета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бюджетов на</w:t>
      </w:r>
      <w:r w:rsidRPr="000C3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2024</w:t>
      </w: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2025 и 2026 годов согласно приложению</w:t>
      </w:r>
      <w:r w:rsidRPr="000C3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№2</w:t>
      </w: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распределение бюджетных ассигнований по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бюджетов на</w:t>
      </w:r>
      <w:r w:rsidRPr="000C3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2024 </w:t>
      </w: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2025 и 2026 годов согласно приложению</w:t>
      </w:r>
      <w:r w:rsidRPr="000C3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№3</w:t>
      </w: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 ведомственную структуру расходов бюджета поселения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на плановый период 2025 и </w:t>
      </w:r>
      <w:proofErr w:type="gram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2026  годов</w:t>
      </w:r>
      <w:proofErr w:type="gram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№4 к настоящему Решению.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Установить, что нормативные правовые акты сельского поселения </w:t>
      </w:r>
      <w:proofErr w:type="spellStart"/>
      <w:r w:rsidRPr="000C3B1B">
        <w:rPr>
          <w:rFonts w:ascii="Times New Roman" w:eastAsia="Times New Roman" w:hAnsi="Times New Roman" w:cs="Times New Roman"/>
          <w:sz w:val="28"/>
          <w:szCs w:val="20"/>
          <w:lang w:eastAsia="ru-RU"/>
        </w:rPr>
        <w:t>Асяновский</w:t>
      </w:r>
      <w:proofErr w:type="spellEnd"/>
      <w:r w:rsidRPr="000C3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 </w:t>
      </w:r>
      <w:proofErr w:type="spellStart"/>
      <w:r w:rsidRPr="000C3B1B">
        <w:rPr>
          <w:rFonts w:ascii="Times New Roman" w:eastAsia="Times New Roman" w:hAnsi="Times New Roman" w:cs="Times New Roman"/>
          <w:sz w:val="28"/>
          <w:szCs w:val="20"/>
          <w:lang w:eastAsia="ru-RU"/>
        </w:rPr>
        <w:t>Дюртюлинский</w:t>
      </w:r>
      <w:proofErr w:type="spellEnd"/>
      <w:r w:rsidRPr="000C3B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2024 год и на плановый период 2025 и 2026 годов, а также сокращающие его доходную базу, подлежат исполнению  при изыскании дополнительных источников доходов бюджета поселения и (или)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2024 год и на плановый период 2025 и 2026 годов либо сокращающие 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 ассигнований по конкретным  статьям расходов бюджета поселения.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поселения не вправе принимать решения, </w:t>
      </w: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приводящие к увеличению в 2024-2026 году численности муниципальных служащих и работников организаций бюджетной сферы.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Установить верхний предел муниципального долга на 1 января 2025 года в сумме 0,</w:t>
      </w:r>
      <w:proofErr w:type="gram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0  рублей</w:t>
      </w:r>
      <w:proofErr w:type="gram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2026 года в сумме 0,0  рублей, на 1 января 2027 года в сумме 0,0  рублей, в том числе  верхний предел  долга по муниципальным гарантиям на 1 января 2025 года в сумме 0,0  рублей, на 1 января 2026 года в сумме 0,0  рублей, на 1 января 2027 года в сумме 0,0  рублей.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Установить, что остатки средств бюджета поселения по состоянию на 1 января 2024 года в объеме не более одной двенадцатой общего объема расходов бюджета поселения текущего финансового года направляются администрацией </w:t>
      </w:r>
      <w:proofErr w:type="gram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 временных кассовых разрывов, возникающих в ходе исполнения бюджета поселения.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Установить в бюджете поселения расходы на формирование резервного фонда в сумме 10000,</w:t>
      </w:r>
      <w:proofErr w:type="gram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00  рублей</w:t>
      </w:r>
      <w:proofErr w:type="gram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образованной в ходе исполнения бюджета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0C3B1B" w:rsidRPr="000C3B1B" w:rsidRDefault="000C3B1B" w:rsidP="000C3B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0"/>
          <w:lang w:eastAsia="ru-RU"/>
        </w:rPr>
        <w:t>2) использование остатков средств бюджета поселения на 1 января 2024 года;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средств резервного фонда;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3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</w:t>
      </w:r>
      <w:proofErr w:type="gram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бюджетным законодательством.</w:t>
      </w:r>
    </w:p>
    <w:p w:rsidR="000C3B1B" w:rsidRPr="000C3B1B" w:rsidRDefault="000C3B1B" w:rsidP="000C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AE" w:rsidRPr="000C3B1B" w:rsidRDefault="000C3B1B" w:rsidP="000C3B1B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16.</w:t>
      </w: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вступает в силу с 1 января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129AE" w:rsidRPr="0092731F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</w:t>
      </w:r>
    </w:p>
    <w:p w:rsidR="007129AE" w:rsidRPr="00D46836" w:rsidRDefault="007129AE" w:rsidP="007129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29AE" w:rsidRPr="000C3B1B" w:rsidRDefault="007129AE" w:rsidP="00712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:rsidR="007129AE" w:rsidRPr="000C3B1B" w:rsidRDefault="007129AE" w:rsidP="00712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</w:p>
    <w:p w:rsidR="007129AE" w:rsidRPr="000C3B1B" w:rsidRDefault="007129AE" w:rsidP="00712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7129AE" w:rsidRPr="000C3B1B" w:rsidRDefault="007129AE" w:rsidP="00712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7129AE" w:rsidRPr="000C3B1B" w:rsidRDefault="007129AE" w:rsidP="00712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</w:t>
      </w:r>
      <w:proofErr w:type="spellStart"/>
      <w:r w:rsidRPr="000C3B1B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</w:p>
    <w:p w:rsidR="007129AE" w:rsidRDefault="007129AE" w:rsidP="00712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3B1B" w:rsidRPr="000C3B1B" w:rsidRDefault="000C3B1B" w:rsidP="00712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129AE" w:rsidRPr="00F82851" w:rsidRDefault="007129AE" w:rsidP="00712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82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с.Асяново</w:t>
      </w:r>
      <w:proofErr w:type="spellEnd"/>
      <w:r w:rsidRPr="00F82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7129AE" w:rsidRPr="00F82851" w:rsidRDefault="007129AE" w:rsidP="0071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F82851" w:rsidRPr="00F82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F82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F82851" w:rsidRPr="00F82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74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декабря </w:t>
      </w:r>
      <w:bookmarkStart w:id="0" w:name="_GoBack"/>
      <w:bookmarkEnd w:id="0"/>
      <w:r w:rsidRPr="00F82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F82851" w:rsidRPr="00F82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F82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</w:t>
      </w:r>
    </w:p>
    <w:p w:rsidR="009762BD" w:rsidRPr="00F82851" w:rsidRDefault="000C3B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85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F82851" w:rsidRPr="00F82851">
        <w:rPr>
          <w:rFonts w:ascii="Times New Roman" w:hAnsi="Times New Roman" w:cs="Times New Roman"/>
          <w:b/>
          <w:sz w:val="28"/>
          <w:szCs w:val="28"/>
          <w:u w:val="single"/>
        </w:rPr>
        <w:t xml:space="preserve"> 6/39</w:t>
      </w:r>
    </w:p>
    <w:sectPr w:rsidR="009762BD" w:rsidRPr="00F8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5134"/>
    <w:multiLevelType w:val="hybridMultilevel"/>
    <w:tmpl w:val="CF56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83"/>
    <w:rsid w:val="0005746E"/>
    <w:rsid w:val="000C3B1B"/>
    <w:rsid w:val="007129AE"/>
    <w:rsid w:val="009762BD"/>
    <w:rsid w:val="00B92383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A6A5"/>
  <w15:chartTrackingRefBased/>
  <w15:docId w15:val="{4DCE8299-390A-49A8-A2DA-7B0139D8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A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9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2023-12-20T11:09:00Z</dcterms:created>
  <dcterms:modified xsi:type="dcterms:W3CDTF">2024-01-19T05:50:00Z</dcterms:modified>
</cp:coreProperties>
</file>