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3E1638" w:rsidRPr="00E91936" w:rsidTr="003129A8">
        <w:trPr>
          <w:trHeight w:val="1414"/>
        </w:trPr>
        <w:tc>
          <w:tcPr>
            <w:tcW w:w="3686" w:type="dxa"/>
          </w:tcPr>
          <w:p w:rsidR="003E1638" w:rsidRPr="00823E1D" w:rsidRDefault="003E1638" w:rsidP="003129A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val="be-BY" w:eastAsia="ru-RU"/>
              </w:rPr>
            </w:pPr>
          </w:p>
          <w:p w:rsidR="003E1638" w:rsidRPr="00823E1D" w:rsidRDefault="003E1638" w:rsidP="003129A8">
            <w:pPr>
              <w:keepNext/>
              <w:spacing w:after="0" w:line="240" w:lineRule="auto"/>
              <w:jc w:val="center"/>
              <w:outlineLvl w:val="0"/>
              <w:rPr>
                <w:rFonts w:ascii="B7Ant" w:hAnsi="B7Ant"/>
                <w:b/>
                <w:bCs/>
                <w:sz w:val="18"/>
                <w:szCs w:val="24"/>
                <w:lang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3E1638" w:rsidRPr="00823E1D" w:rsidRDefault="003E1638" w:rsidP="003129A8">
            <w:pPr>
              <w:keepNext/>
              <w:spacing w:after="0" w:line="240" w:lineRule="auto"/>
              <w:jc w:val="center"/>
              <w:outlineLvl w:val="0"/>
              <w:rPr>
                <w:rFonts w:ascii="B7Ant" w:hAnsi="B7Ant"/>
                <w:b/>
                <w:bCs/>
                <w:sz w:val="24"/>
                <w:szCs w:val="24"/>
                <w:lang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Дүртөйлө районы</w:t>
            </w:r>
          </w:p>
          <w:p w:rsidR="003E1638" w:rsidRPr="00823E1D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3E1638" w:rsidRPr="00823E1D" w:rsidRDefault="003E1638" w:rsidP="003129A8">
            <w:pPr>
              <w:spacing w:after="0" w:line="240" w:lineRule="auto"/>
              <w:jc w:val="center"/>
              <w:rPr>
                <w:rFonts w:ascii="B7Ant" w:hAnsi="B7Ant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 w:rsidRPr="00823E1D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3E1638" w:rsidRPr="00823E1D" w:rsidRDefault="003E1638" w:rsidP="003129A8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hAnsi="B7Ant"/>
                <w:b/>
                <w:bCs/>
                <w:sz w:val="24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ауыл бил</w:t>
            </w:r>
            <w:r w:rsidRPr="00823E1D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r w:rsidRPr="00823E1D"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һ</w:t>
            </w:r>
            <w:r w:rsidRPr="00823E1D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>е</w:t>
            </w:r>
            <w:r w:rsidRPr="00823E1D">
              <w:rPr>
                <w:rFonts w:ascii="B7Ant" w:hAnsi="B7Ant"/>
                <w:b/>
                <w:bCs/>
                <w:sz w:val="24"/>
                <w:szCs w:val="24"/>
                <w:lang w:eastAsia="ru-RU"/>
              </w:rPr>
              <w:t></w:t>
            </w:r>
          </w:p>
          <w:p w:rsidR="003E1638" w:rsidRPr="00823E1D" w:rsidRDefault="003E1638" w:rsidP="003129A8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hAnsi="B7Ant"/>
                <w:sz w:val="24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башлы</w:t>
            </w:r>
            <w:r w:rsidRPr="00823E1D">
              <w:rPr>
                <w:rFonts w:ascii="Times New Roman" w:hAnsi="Times New Roman"/>
                <w:b/>
                <w:bCs/>
                <w:szCs w:val="24"/>
                <w:lang w:val="be-BY" w:eastAsia="ru-RU"/>
              </w:rPr>
              <w:t>ғ</w:t>
            </w: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ы</w:t>
            </w:r>
          </w:p>
          <w:p w:rsidR="003E1638" w:rsidRPr="00823E1D" w:rsidRDefault="003E1638" w:rsidP="003129A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452315</w:t>
            </w: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>,</w:t>
            </w:r>
            <w:r w:rsidRPr="00823E1D">
              <w:rPr>
                <w:rFonts w:ascii="Times New Roman" w:hAnsi="Times New Roman"/>
                <w:spacing w:val="-1"/>
                <w:sz w:val="16"/>
                <w:szCs w:val="16"/>
                <w:lang w:val="be-BY" w:eastAsia="ru-RU"/>
              </w:rPr>
              <w:t>Әсән</w:t>
            </w: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 xml:space="preserve"> ауылы, Ш.Бабич урамы, зд.14/1</w:t>
            </w:r>
          </w:p>
          <w:p w:rsidR="003E1638" w:rsidRPr="00823E1D" w:rsidRDefault="003E1638" w:rsidP="003129A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>Тел-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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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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</w:t>
            </w: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>8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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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</w:t>
            </w:r>
            <w:r w:rsidRPr="00823E1D">
              <w:rPr>
                <w:rFonts w:ascii="B7Ant" w:hAnsi="B7Ant"/>
                <w:sz w:val="16"/>
                <w:szCs w:val="24"/>
                <w:lang w:val="be-BY" w:eastAsia="ru-RU"/>
              </w:rPr>
              <w:softHyphen/>
            </w:r>
            <w:r w:rsidRPr="00823E1D">
              <w:rPr>
                <w:rFonts w:ascii="B7Ant" w:hAnsi="B7Ant"/>
                <w:sz w:val="16"/>
                <w:szCs w:val="24"/>
                <w:lang w:val="be-BY" w:eastAsia="ru-RU"/>
              </w:rPr>
              <w:softHyphen/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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</w:t>
            </w: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>-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</w:t>
            </w: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>-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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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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</w:t>
            </w: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>факс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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</w:t>
            </w:r>
            <w:r w:rsidRPr="00823E1D">
              <w:rPr>
                <w:rFonts w:ascii="B7Ant" w:hAnsi="B7Ant"/>
                <w:sz w:val="16"/>
                <w:szCs w:val="24"/>
                <w:lang w:val="be-BY" w:eastAsia="ru-RU"/>
              </w:rPr>
              <w:softHyphen/>
            </w:r>
            <w:r w:rsidRPr="00823E1D">
              <w:rPr>
                <w:rFonts w:ascii="B7Ant" w:hAnsi="B7Ant"/>
                <w:sz w:val="16"/>
                <w:szCs w:val="24"/>
                <w:lang w:val="be-BY" w:eastAsia="ru-RU"/>
              </w:rPr>
              <w:softHyphen/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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</w:t>
            </w: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>-</w:t>
            </w:r>
            <w:r w:rsidRPr="00823E1D">
              <w:rPr>
                <w:rFonts w:ascii="B7Ant" w:hAnsi="B7Ant"/>
                <w:sz w:val="16"/>
                <w:szCs w:val="24"/>
                <w:lang w:eastAsia="ru-RU"/>
              </w:rPr>
              <w:t></w:t>
            </w: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>-23</w:t>
            </w:r>
          </w:p>
          <w:p w:rsidR="003E1638" w:rsidRPr="00823E1D" w:rsidRDefault="003E1638" w:rsidP="003129A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 w:eastAsia="ru-RU"/>
              </w:rPr>
            </w:pPr>
            <w:r w:rsidRPr="00823E1D">
              <w:rPr>
                <w:rFonts w:ascii="Times New Roman" w:hAnsi="Times New Roman"/>
                <w:sz w:val="16"/>
                <w:szCs w:val="24"/>
                <w:lang w:val="be-BY" w:eastAsia="ru-RU"/>
              </w:rPr>
              <w:t xml:space="preserve">              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 xml:space="preserve">       </w:t>
            </w:r>
            <w:r w:rsidRPr="00823E1D">
              <w:rPr>
                <w:rFonts w:ascii="Times New Roman" w:hAnsi="Times New Roman"/>
                <w:sz w:val="16"/>
                <w:szCs w:val="16"/>
                <w:lang w:val="en-US" w:eastAsia="ru-RU"/>
              </w:rPr>
              <w:t>E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-</w:t>
            </w:r>
            <w:r w:rsidRPr="00823E1D">
              <w:rPr>
                <w:rFonts w:ascii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 w:rsidRPr="00823E1D">
              <w:rPr>
                <w:rFonts w:ascii="Times New Roman" w:hAnsi="Times New Roman"/>
                <w:sz w:val="16"/>
                <w:szCs w:val="16"/>
                <w:lang w:val="en-US" w:eastAsia="ru-RU"/>
              </w:rPr>
              <w:t>as</w:t>
            </w:r>
            <w:hyperlink r:id="rId5" w:history="1"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en-US" w:eastAsia="ru-RU"/>
                </w:rPr>
                <w:t>an</w:t>
              </w:r>
              <w:proofErr w:type="spellEnd"/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be-BY" w:eastAsia="ru-RU"/>
                </w:rPr>
                <w:t>@</w:t>
              </w:r>
              <w:proofErr w:type="spellStart"/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en-US" w:eastAsia="ru-RU"/>
                </w:rPr>
                <w:t>ufamts</w:t>
              </w:r>
              <w:proofErr w:type="spellEnd"/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3E1638" w:rsidRPr="00823E1D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823E1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4A8C2" wp14:editId="64BAE60B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E1638" w:rsidRPr="00823E1D" w:rsidRDefault="003E1638" w:rsidP="003129A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val="be-BY" w:eastAsia="ru-RU"/>
              </w:rPr>
            </w:pPr>
          </w:p>
          <w:p w:rsidR="003E1638" w:rsidRPr="00823E1D" w:rsidRDefault="003E1638" w:rsidP="003129A8">
            <w:pPr>
              <w:keepNext/>
              <w:spacing w:after="0" w:line="240" w:lineRule="auto"/>
              <w:jc w:val="center"/>
              <w:outlineLvl w:val="0"/>
              <w:rPr>
                <w:rFonts w:ascii="B7Ant" w:hAnsi="B7Ant"/>
                <w:b/>
                <w:bCs/>
                <w:sz w:val="18"/>
                <w:szCs w:val="18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18"/>
                <w:szCs w:val="24"/>
                <w:lang w:val="be-BY" w:eastAsia="ru-RU"/>
              </w:rPr>
              <w:t xml:space="preserve">РЕСПУБЛИКА    </w:t>
            </w:r>
            <w:r w:rsidRPr="00823E1D">
              <w:rPr>
                <w:rFonts w:ascii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 БАШКОРТОСТАН  </w:t>
            </w:r>
          </w:p>
          <w:p w:rsidR="003E1638" w:rsidRPr="00823E1D" w:rsidRDefault="003E1638" w:rsidP="003129A8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hAnsi="B7Ant"/>
                <w:sz w:val="24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Глава</w:t>
            </w:r>
          </w:p>
          <w:p w:rsidR="003E1638" w:rsidRPr="00823E1D" w:rsidRDefault="003E1638" w:rsidP="003129A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сельского  поселения  </w:t>
            </w:r>
          </w:p>
          <w:p w:rsidR="003E1638" w:rsidRPr="00823E1D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Асяновский сельсовет</w:t>
            </w:r>
            <w:r w:rsidRPr="00823E1D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3E1638" w:rsidRPr="00823E1D" w:rsidRDefault="003E1638" w:rsidP="003129A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>Дюртюлинский район</w:t>
            </w:r>
            <w:r w:rsidRPr="00823E1D">
              <w:rPr>
                <w:rFonts w:ascii="Times New Roman" w:hAnsi="Times New Roman"/>
                <w:b/>
                <w:bCs/>
                <w:sz w:val="18"/>
                <w:szCs w:val="24"/>
                <w:lang w:val="be-BY" w:eastAsia="ru-RU"/>
              </w:rPr>
              <w:t xml:space="preserve"> </w:t>
            </w:r>
          </w:p>
          <w:p w:rsidR="003E1638" w:rsidRPr="00823E1D" w:rsidRDefault="003E1638" w:rsidP="003129A8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hAnsi="B7Ant"/>
                <w:b/>
                <w:bCs/>
                <w:sz w:val="16"/>
                <w:szCs w:val="16"/>
                <w:lang w:val="be-BY" w:eastAsia="ru-RU"/>
              </w:rPr>
            </w:pPr>
            <w:r w:rsidRPr="00823E1D">
              <w:rPr>
                <w:rFonts w:ascii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        </w:t>
            </w:r>
            <w:r w:rsidRPr="00823E1D">
              <w:rPr>
                <w:rFonts w:ascii="Times New Roman" w:hAnsi="Times New Roman"/>
                <w:bCs/>
                <w:sz w:val="16"/>
                <w:szCs w:val="16"/>
                <w:lang w:val="be-BY" w:eastAsia="ru-RU"/>
              </w:rPr>
              <w:t>452315,с.Асяново, ул.Ш.Бабича, зд.14/1</w:t>
            </w:r>
            <w:r w:rsidRPr="00823E1D">
              <w:rPr>
                <w:rFonts w:ascii="Times New Roman" w:hAnsi="Times New Roman"/>
                <w:b/>
                <w:bCs/>
                <w:sz w:val="16"/>
                <w:szCs w:val="16"/>
                <w:lang w:val="be-BY" w:eastAsia="ru-RU"/>
              </w:rPr>
              <w:t xml:space="preserve"> </w:t>
            </w:r>
          </w:p>
          <w:p w:rsidR="003E1638" w:rsidRPr="00823E1D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ru-RU"/>
              </w:rPr>
            </w:pP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Тел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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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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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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8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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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</w:t>
            </w:r>
            <w:r w:rsidRPr="00823E1D">
              <w:rPr>
                <w:rFonts w:ascii="B7Ant" w:hAnsi="B7Ant"/>
                <w:sz w:val="16"/>
                <w:szCs w:val="16"/>
                <w:lang w:val="be-BY" w:eastAsia="ru-RU"/>
              </w:rPr>
              <w:softHyphen/>
            </w:r>
            <w:r w:rsidRPr="00823E1D">
              <w:rPr>
                <w:rFonts w:ascii="B7Ant" w:hAnsi="B7Ant"/>
                <w:sz w:val="16"/>
                <w:szCs w:val="16"/>
                <w:lang w:val="be-BY" w:eastAsia="ru-RU"/>
              </w:rPr>
              <w:softHyphen/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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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-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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-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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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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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факс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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</w:t>
            </w:r>
            <w:r w:rsidRPr="00823E1D">
              <w:rPr>
                <w:rFonts w:ascii="B7Ant" w:hAnsi="B7Ant"/>
                <w:sz w:val="16"/>
                <w:szCs w:val="16"/>
                <w:lang w:val="be-BY" w:eastAsia="ru-RU"/>
              </w:rPr>
              <w:softHyphen/>
            </w:r>
            <w:r w:rsidRPr="00823E1D">
              <w:rPr>
                <w:rFonts w:ascii="B7Ant" w:hAnsi="B7Ant"/>
                <w:sz w:val="16"/>
                <w:szCs w:val="16"/>
                <w:lang w:val="be-BY" w:eastAsia="ru-RU"/>
              </w:rPr>
              <w:softHyphen/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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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-</w:t>
            </w:r>
            <w:r w:rsidRPr="00823E1D">
              <w:rPr>
                <w:rFonts w:ascii="B7Ant" w:hAnsi="B7Ant"/>
                <w:sz w:val="16"/>
                <w:szCs w:val="16"/>
                <w:lang w:eastAsia="ru-RU"/>
              </w:rPr>
              <w:t>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-23</w:t>
            </w:r>
          </w:p>
          <w:p w:rsidR="003E1638" w:rsidRPr="00823E1D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ru-RU"/>
              </w:rPr>
            </w:pP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 xml:space="preserve">       </w:t>
            </w:r>
            <w:r w:rsidRPr="00823E1D">
              <w:rPr>
                <w:rFonts w:ascii="Times New Roman" w:hAnsi="Times New Roman"/>
                <w:sz w:val="16"/>
                <w:szCs w:val="16"/>
                <w:lang w:val="en-US" w:eastAsia="ru-RU"/>
              </w:rPr>
              <w:t>E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>-</w:t>
            </w:r>
            <w:r w:rsidRPr="00823E1D">
              <w:rPr>
                <w:rFonts w:ascii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823E1D">
              <w:rPr>
                <w:rFonts w:ascii="Times New Roman" w:hAnsi="Times New Roman"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 w:rsidRPr="00823E1D">
              <w:rPr>
                <w:rFonts w:ascii="Times New Roman" w:hAnsi="Times New Roman"/>
                <w:sz w:val="16"/>
                <w:szCs w:val="16"/>
                <w:lang w:val="en-US" w:eastAsia="ru-RU"/>
              </w:rPr>
              <w:t>as</w:t>
            </w:r>
            <w:hyperlink r:id="rId7" w:history="1"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en-US" w:eastAsia="ru-RU"/>
                </w:rPr>
                <w:t>an</w:t>
              </w:r>
              <w:proofErr w:type="spellEnd"/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be-BY" w:eastAsia="ru-RU"/>
                </w:rPr>
                <w:t>@</w:t>
              </w:r>
              <w:proofErr w:type="spellStart"/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en-US" w:eastAsia="ru-RU"/>
                </w:rPr>
                <w:t>ufamts</w:t>
              </w:r>
              <w:proofErr w:type="spellEnd"/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Pr="00823E1D">
                <w:rPr>
                  <w:rFonts w:ascii="Times New Roman" w:hAnsi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3E1638" w:rsidRPr="00823E1D" w:rsidRDefault="003E1638" w:rsidP="003E1638">
      <w:pPr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  <w:r w:rsidRPr="00823E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18BC" wp14:editId="4479D9A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B3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3E1638" w:rsidRPr="00823E1D" w:rsidRDefault="003E1638" w:rsidP="003E1638">
      <w:pPr>
        <w:spacing w:after="0" w:line="240" w:lineRule="auto"/>
        <w:rPr>
          <w:rFonts w:ascii="Times New Roman" w:hAnsi="Times New Roman"/>
          <w:b/>
          <w:sz w:val="28"/>
          <w:szCs w:val="20"/>
          <w:lang w:val="be-BY" w:eastAsia="ru-RU"/>
        </w:rPr>
      </w:pPr>
      <w:r w:rsidRPr="00823E1D">
        <w:rPr>
          <w:rFonts w:ascii="Times New Roman" w:hAnsi="Times New Roman"/>
          <w:b/>
          <w:sz w:val="28"/>
          <w:szCs w:val="20"/>
          <w:lang w:val="be-BY" w:eastAsia="ru-RU"/>
        </w:rPr>
        <w:t>КАРАР                                                                        ПОСТАНОВЛЕНИЕ</w:t>
      </w:r>
    </w:p>
    <w:p w:rsidR="003E1638" w:rsidRDefault="003E1638" w:rsidP="003E1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638" w:rsidRDefault="003E1638" w:rsidP="003E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638" w:rsidRPr="00BA381E" w:rsidRDefault="003E1638" w:rsidP="003E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Асяновский</w:t>
      </w:r>
      <w:proofErr w:type="spellEnd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Дюртюлинский</w:t>
      </w:r>
      <w:proofErr w:type="spellEnd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</w:t>
      </w:r>
      <w:proofErr w:type="gramStart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Башкортостан  №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7/3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27.07.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2021г. «Об утверждении Административного регламента предоставления муниципальной услуги </w:t>
      </w:r>
      <w:r w:rsidRPr="00BA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BA38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Асяновский</w:t>
      </w:r>
      <w:proofErr w:type="spellEnd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>Дюртюлинский</w:t>
      </w:r>
      <w:proofErr w:type="spellEnd"/>
      <w:r w:rsidRPr="00BA3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3E1638" w:rsidRPr="00BA381E" w:rsidRDefault="003E1638" w:rsidP="003E16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</w:pPr>
    </w:p>
    <w:p w:rsidR="003E1638" w:rsidRPr="00BA381E" w:rsidRDefault="003E1638" w:rsidP="003E163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Дюртюлинской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межрайонной прокуратуры №7-3-2023/Прдп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-24-20800021 от 29.02.2024г.,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3E1638" w:rsidRPr="00BA381E" w:rsidRDefault="003E1638" w:rsidP="003E16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ПОСТАНОВЛЯЮ:</w:t>
      </w:r>
    </w:p>
    <w:p w:rsidR="003E1638" w:rsidRPr="00BA381E" w:rsidRDefault="003E1638" w:rsidP="003E16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1.Внесли следующие изменения </w:t>
      </w:r>
      <w:r w:rsidRPr="00BA381E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постановление главы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Асяновский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Дюртюлинский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7/3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27.07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.2021г. «Об утверждении Административного регламента предоставления муниципальной услуги 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Асяновский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Дюртюлинский</w:t>
      </w:r>
      <w:proofErr w:type="spell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(далее-Административный регламент):</w:t>
      </w:r>
    </w:p>
    <w:p w:rsidR="003E1638" w:rsidRDefault="003E1638" w:rsidP="003E1638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3F47E2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Подпункт «б» </w:t>
      </w:r>
      <w:proofErr w:type="gramStart"/>
      <w:r w:rsidRPr="003F47E2">
        <w:rPr>
          <w:rFonts w:ascii="Times New Roman" w:eastAsia="Times New Roman" w:hAnsi="Times New Roman"/>
          <w:sz w:val="24"/>
          <w:szCs w:val="24"/>
          <w:lang w:eastAsia="ru-RU"/>
        </w:rPr>
        <w:t>пункта  2.12</w:t>
      </w:r>
      <w:proofErr w:type="gramEnd"/>
      <w:r w:rsidRPr="003F47E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 изложить  в следующей редакции:</w:t>
      </w:r>
    </w:p>
    <w:p w:rsidR="003E1638" w:rsidRDefault="003E1638" w:rsidP="003E1638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00939">
        <w:rPr>
          <w:rFonts w:ascii="Times New Roman" w:eastAsia="Times New Roman" w:hAnsi="Times New Roman"/>
          <w:b w:val="0"/>
          <w:sz w:val="24"/>
          <w:szCs w:val="24"/>
          <w:lang w:eastAsia="ru-RU"/>
        </w:rPr>
        <w:t>«</w:t>
      </w:r>
      <w:r w:rsidRPr="00F0093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представления </w:t>
      </w:r>
      <w:hyperlink r:id="rId8" w:anchor="/multilink/12177515/paragraph/48973/number/1:0" w:history="1">
        <w:r w:rsidRPr="00164AD0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документов и информации</w:t>
        </w:r>
      </w:hyperlink>
      <w:r w:rsidRPr="00164AD0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,</w:t>
      </w:r>
      <w:r w:rsidRPr="00F0093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9" w:anchor="block_101" w:history="1">
        <w:r w:rsidRPr="00164AD0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частью 1 статьи 1</w:t>
        </w:r>
      </w:hyperlink>
      <w:r w:rsidRPr="00F0093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Pr="00F00939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Федерального закона от 27 июля 2010 г. N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 xml:space="preserve"> </w:t>
      </w:r>
      <w:r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документов,  определенный </w:t>
      </w:r>
      <w:hyperlink r:id="rId10" w:anchor="block_706" w:history="1">
        <w:r w:rsidRPr="00164AD0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частью 6</w:t>
        </w:r>
      </w:hyperlink>
      <w:r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 статьи 7 </w:t>
      </w:r>
      <w:r w:rsidRPr="00DF43E3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  <w:t>Федерального закона от 27 июля 2010 г. N 210-ФЗ "Об организации предоставления государственных и муниципальных услуг"</w:t>
      </w:r>
      <w:r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Заявитель вправе представить указанные документы и информацию в органы, </w:t>
      </w:r>
      <w:r w:rsidRPr="00DF43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предоставляющие государственные услуги, и органы, предоставляющие муниципальные услуги, по собственной инициативе»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3E1638" w:rsidRPr="003E1638" w:rsidRDefault="003E1638" w:rsidP="003E1638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F47E2">
        <w:rPr>
          <w:rFonts w:ascii="Times New Roman" w:hAnsi="Times New Roman" w:cs="Times New Roman"/>
          <w:sz w:val="24"/>
          <w:szCs w:val="24"/>
          <w:shd w:val="clear" w:color="auto" w:fill="FFFFFF"/>
        </w:rPr>
        <w:t>1.2. Пункт 2.8.6 Административного регламента признать утратившим силу.</w:t>
      </w:r>
    </w:p>
    <w:p w:rsidR="003E1638" w:rsidRPr="003F47E2" w:rsidRDefault="003E1638" w:rsidP="003E1638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7E2">
        <w:rPr>
          <w:rFonts w:ascii="Times New Roman" w:hAnsi="Times New Roman" w:cs="Times New Roman"/>
          <w:sz w:val="24"/>
          <w:szCs w:val="24"/>
          <w:shd w:val="clear" w:color="auto" w:fill="FFFFFF"/>
        </w:rPr>
        <w:t>1.3. Пункт 2.8.8 Административного регламента признать утратившим силу.</w:t>
      </w:r>
    </w:p>
    <w:p w:rsidR="003E1638" w:rsidRPr="00B72E15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1.4.   Пункт </w:t>
      </w:r>
      <w:proofErr w:type="gramStart"/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>2.11  Административного</w:t>
      </w:r>
      <w:proofErr w:type="gramEnd"/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регламента</w:t>
      </w:r>
      <w:r w:rsidRPr="00B72E15">
        <w:rPr>
          <w:rFonts w:ascii="Times New Roman" w:hAnsi="Times New Roman"/>
          <w:sz w:val="24"/>
          <w:szCs w:val="24"/>
          <w:shd w:val="clear" w:color="auto" w:fill="FFFFFF"/>
        </w:rPr>
        <w:t xml:space="preserve"> после слов 11 абзаца  </w:t>
      </w:r>
      <w:r w:rsidRPr="00B72E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«... </w:t>
      </w: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 xml:space="preserve">о страховом номере индивидуального лицевого счета на Заявителя и каждого члена семьи;» </w:t>
      </w:r>
      <w:r w:rsidRPr="00B72E15">
        <w:rPr>
          <w:rFonts w:ascii="Times New Roman" w:hAnsi="Times New Roman"/>
          <w:sz w:val="24"/>
          <w:szCs w:val="24"/>
          <w:shd w:val="clear" w:color="auto" w:fill="FFFFFF"/>
        </w:rPr>
        <w:t>дополнить абзацем следующего содержания:</w:t>
      </w: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1638" w:rsidRPr="00B72E15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</w:t>
      </w:r>
      <w:proofErr w:type="gramStart"/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>гражданина  малоимущим</w:t>
      </w:r>
      <w:proofErr w:type="gramEnd"/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E1638" w:rsidRPr="00B72E15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3E1638" w:rsidRPr="00B72E15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E15">
        <w:rPr>
          <w:rFonts w:ascii="Times New Roman" w:eastAsia="Times New Roman" w:hAnsi="Times New Roman"/>
          <w:sz w:val="24"/>
          <w:szCs w:val="24"/>
          <w:lang w:eastAsia="ru-RU"/>
        </w:rPr>
        <w:t>документы о трудовой деятельности, трудовом стаже (за периоды до 1 января 2020 года).»;</w:t>
      </w:r>
    </w:p>
    <w:p w:rsidR="003E1638" w:rsidRDefault="003E1638" w:rsidP="003E1638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37B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Подпункт 1 пункта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2.8.1  </w:t>
      </w:r>
      <w:r w:rsidRPr="00537BBD">
        <w:rPr>
          <w:rFonts w:ascii="Times New Roman" w:hAnsi="Times New Roman"/>
          <w:color w:val="000000"/>
          <w:sz w:val="24"/>
          <w:szCs w:val="24"/>
          <w:lang w:eastAsia="x-none"/>
        </w:rPr>
        <w:t>Административного</w:t>
      </w:r>
      <w:proofErr w:type="gramEnd"/>
      <w:r w:rsidRPr="00537BBD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регламента</w:t>
      </w:r>
      <w:r w:rsidRPr="00A22D9A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Pr="00537BBD">
        <w:rPr>
          <w:rFonts w:ascii="Times New Roman" w:hAnsi="Times New Roman"/>
          <w:color w:val="000000"/>
          <w:sz w:val="24"/>
          <w:szCs w:val="24"/>
          <w:lang w:eastAsia="x-none"/>
        </w:rPr>
        <w:t>изложить в следующей редакции:</w:t>
      </w:r>
    </w:p>
    <w:p w:rsidR="003E1638" w:rsidRDefault="003E1638" w:rsidP="003E1638">
      <w:pPr>
        <w:pStyle w:val="1"/>
        <w:shd w:val="clear" w:color="auto" w:fill="FFFFFF"/>
        <w:spacing w:before="161" w:after="0"/>
        <w:jc w:val="both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DA2C1B">
        <w:rPr>
          <w:rFonts w:ascii="Times New Roman" w:eastAsia="Times New Roman" w:hAnsi="Times New Roman"/>
          <w:b w:val="0"/>
          <w:sz w:val="24"/>
          <w:szCs w:val="24"/>
          <w:lang w:eastAsia="ru-RU"/>
        </w:rPr>
        <w:t>«1)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(далее – почтовое отправление);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»;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638" w:rsidRPr="00537BBD" w:rsidRDefault="003E1638" w:rsidP="003E1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 Подпункт 2 пункта 2.8.1.  Административного регламента изложить в следующей редакции: </w:t>
      </w:r>
    </w:p>
    <w:p w:rsidR="003E1638" w:rsidRDefault="003E1638" w:rsidP="003E1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«-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путем заполнения формы запроса через «личный кабинет»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отправление в электронной форме);</w:t>
      </w:r>
      <w:r>
        <w:rPr>
          <w:rFonts w:ascii="Times New Roman" w:hAnsi="Times New Roman"/>
          <w:sz w:val="24"/>
          <w:szCs w:val="24"/>
        </w:rPr>
        <w:t>»;</w:t>
      </w:r>
    </w:p>
    <w:p w:rsidR="003E1638" w:rsidRDefault="003E1638" w:rsidP="003E1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E1638" w:rsidRPr="00537BBD" w:rsidRDefault="003E1638" w:rsidP="003E1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37BBD">
        <w:rPr>
          <w:rFonts w:ascii="Times New Roman" w:hAnsi="Times New Roman"/>
          <w:b/>
          <w:sz w:val="24"/>
          <w:szCs w:val="24"/>
        </w:rPr>
        <w:t xml:space="preserve">1.7. Подпункт 3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пункта 2.8.1.  Административного регламента признать утратившим силу.</w:t>
      </w:r>
    </w:p>
    <w:p w:rsidR="003E1638" w:rsidRDefault="003E1638" w:rsidP="003E1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638" w:rsidRPr="00537BBD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1.8</w:t>
      </w:r>
      <w:r w:rsidRPr="00537BBD">
        <w:rPr>
          <w:rFonts w:ascii="Times New Roman" w:hAnsi="Times New Roman"/>
          <w:b/>
          <w:sz w:val="24"/>
          <w:szCs w:val="24"/>
        </w:rPr>
        <w:t>.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Пункт  1.13</w:t>
      </w:r>
      <w:proofErr w:type="gramEnd"/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Административного регламента  изложить в следующей редакции: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ЕГПУ,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соответствующем структурном подразделении Администрации (Уполномоченного органа) при обращении заявителя лично, по 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посредством электронной почты»;</w:t>
      </w:r>
    </w:p>
    <w:p w:rsidR="003E1638" w:rsidRPr="00537BBD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1.9. Пункт 1.14. Административного </w:t>
      </w:r>
      <w:proofErr w:type="gramStart"/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  изложить</w:t>
      </w:r>
      <w:proofErr w:type="gramEnd"/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следующей редакции: 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правочная</w:t>
      </w:r>
      <w:proofErr w:type="gramEnd"/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информация об </w:t>
      </w:r>
      <w:r w:rsidRPr="00BA381E">
        <w:rPr>
          <w:rFonts w:ascii="Times New Roman" w:hAnsi="Times New Roman"/>
          <w:sz w:val="24"/>
          <w:szCs w:val="24"/>
          <w:lang w:eastAsia="ru-RU"/>
        </w:rPr>
        <w:t>Администрации (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Уполномоченном органе)</w:t>
      </w:r>
      <w:r w:rsidRPr="00BA381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структурных подразделений, предоставляющих муниципальную услугу, 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размещена на официальном сайте, в государственной информационной системе «Реестр государственных и муниципальных услуг (фун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кций) Республики Башкортостан </w:t>
      </w:r>
      <w:r w:rsidRPr="00BA381E">
        <w:rPr>
          <w:rFonts w:ascii="Times New Roman" w:eastAsia="Times New Roman" w:hAnsi="Times New Roman"/>
          <w:bCs/>
          <w:sz w:val="24"/>
          <w:szCs w:val="24"/>
          <w:lang w:eastAsia="ru-RU"/>
        </w:rPr>
        <w:t>на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ПГУ и ЕГПУ»;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537BBD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1.10. В пункте 2.</w:t>
      </w:r>
      <w:proofErr w:type="gramStart"/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>6.Административного</w:t>
      </w:r>
      <w:proofErr w:type="gramEnd"/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внести следующие изменения: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абзац изложить в следующей редакции: 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РГАУ МФЦ либо в форме электронного документа с использованием РПГУ,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должен </w:t>
      </w:r>
      <w:proofErr w:type="gram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превышать  30</w:t>
      </w:r>
      <w:proofErr w:type="gram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рабочих дней.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третий абзац изложить в следующей редакции: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A381E">
        <w:rPr>
          <w:rFonts w:ascii="Times New Roman" w:hAnsi="Times New Roman"/>
          <w:sz w:val="24"/>
          <w:szCs w:val="24"/>
        </w:rPr>
        <w:t>при поступлении заявления в форме электронного документа с использованием РГПУ,</w:t>
      </w:r>
      <w:r>
        <w:rPr>
          <w:rFonts w:ascii="Times New Roman" w:hAnsi="Times New Roman"/>
          <w:sz w:val="24"/>
          <w:szCs w:val="24"/>
        </w:rPr>
        <w:t xml:space="preserve"> ЕГПУ</w:t>
      </w:r>
      <w:r w:rsidRPr="00BA381E">
        <w:rPr>
          <w:rFonts w:ascii="Times New Roman" w:hAnsi="Times New Roman"/>
          <w:sz w:val="24"/>
          <w:szCs w:val="24"/>
        </w:rPr>
        <w:t xml:space="preserve"> посредством направления заявления на электронный адрес Администрации (Уполномоченного органа) считается – день направления заявителю электронного </w:t>
      </w:r>
      <w:r w:rsidRPr="00BA381E">
        <w:rPr>
          <w:rFonts w:ascii="Times New Roman" w:hAnsi="Times New Roman"/>
          <w:sz w:val="24"/>
          <w:szCs w:val="24"/>
        </w:rPr>
        <w:lastRenderedPageBreak/>
        <w:t>сообщения о приеме заявления о принятии на учет в качестве нуждающегося в жилом помещении;</w:t>
      </w:r>
      <w:r>
        <w:rPr>
          <w:rFonts w:ascii="Times New Roman" w:hAnsi="Times New Roman"/>
          <w:sz w:val="24"/>
          <w:szCs w:val="24"/>
        </w:rPr>
        <w:t>»;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38" w:rsidRPr="00537BBD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1.11. Пункт 2.7 Административного регламента изложить в следующей редакции: 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hAnsi="Times New Roman"/>
          <w:sz w:val="24"/>
          <w:szCs w:val="24"/>
        </w:rPr>
        <w:t xml:space="preserve"> Перечень</w:t>
      </w:r>
      <w:proofErr w:type="gramEnd"/>
      <w:r w:rsidRPr="00BA381E">
        <w:rPr>
          <w:rFonts w:ascii="Times New Roman" w:hAnsi="Times New Roman"/>
          <w:sz w:val="24"/>
          <w:szCs w:val="24"/>
        </w:rPr>
        <w:t xml:space="preserve">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 информационной системе Реестр государственных и муниципальных услуг (фун</w:t>
      </w:r>
      <w:r>
        <w:rPr>
          <w:rFonts w:ascii="Times New Roman" w:hAnsi="Times New Roman"/>
          <w:sz w:val="24"/>
          <w:szCs w:val="24"/>
        </w:rPr>
        <w:t xml:space="preserve">кций) Республики Башкортостан» </w:t>
      </w:r>
      <w:r w:rsidRPr="00BA381E">
        <w:rPr>
          <w:rFonts w:ascii="Times New Roman" w:hAnsi="Times New Roman"/>
          <w:sz w:val="24"/>
          <w:szCs w:val="24"/>
        </w:rPr>
        <w:t xml:space="preserve"> на РПГУ</w:t>
      </w:r>
      <w:r>
        <w:rPr>
          <w:rFonts w:ascii="Times New Roman" w:hAnsi="Times New Roman"/>
          <w:sz w:val="24"/>
          <w:szCs w:val="24"/>
        </w:rPr>
        <w:t>, ЕГПУ»;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F47E2">
        <w:rPr>
          <w:rFonts w:ascii="Times New Roman" w:hAnsi="Times New Roman"/>
          <w:b/>
          <w:sz w:val="24"/>
          <w:szCs w:val="24"/>
        </w:rPr>
        <w:t>1.12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F47E2">
        <w:rPr>
          <w:rFonts w:ascii="Times New Roman" w:hAnsi="Times New Roman"/>
          <w:b/>
          <w:sz w:val="24"/>
          <w:szCs w:val="24"/>
        </w:rPr>
        <w:t>Пункт</w:t>
      </w:r>
      <w:proofErr w:type="gramEnd"/>
      <w:r w:rsidRPr="003F47E2">
        <w:rPr>
          <w:rFonts w:ascii="Times New Roman" w:hAnsi="Times New Roman"/>
          <w:b/>
          <w:sz w:val="24"/>
          <w:szCs w:val="24"/>
        </w:rPr>
        <w:t xml:space="preserve"> 2.15.</w:t>
      </w:r>
      <w:r w:rsidRPr="003F4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  <w:r w:rsidRPr="00BA3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Заявление, поданное в форме электронного документа с использованием РПГУ,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sz w:val="24"/>
          <w:szCs w:val="24"/>
        </w:rPr>
        <w:t>некорректное заполнение обязательных полей в фо</w:t>
      </w:r>
      <w:r>
        <w:rPr>
          <w:rFonts w:ascii="Times New Roman" w:hAnsi="Times New Roman"/>
          <w:sz w:val="24"/>
          <w:szCs w:val="24"/>
        </w:rPr>
        <w:t xml:space="preserve">рме интерактивного запроса РПГУ, </w:t>
      </w:r>
      <w:proofErr w:type="gramStart"/>
      <w:r>
        <w:rPr>
          <w:rFonts w:ascii="Times New Roman" w:hAnsi="Times New Roman"/>
          <w:sz w:val="24"/>
          <w:szCs w:val="24"/>
        </w:rPr>
        <w:t>ЕГПУ</w:t>
      </w:r>
      <w:r w:rsidRPr="00BA381E">
        <w:rPr>
          <w:rFonts w:ascii="Times New Roman" w:hAnsi="Times New Roman"/>
          <w:sz w:val="24"/>
          <w:szCs w:val="24"/>
        </w:rPr>
        <w:t>(</w:t>
      </w:r>
      <w:proofErr w:type="gramEnd"/>
      <w:r w:rsidRPr="00BA381E">
        <w:rPr>
          <w:rFonts w:ascii="Times New Roman" w:hAnsi="Times New Roman"/>
          <w:sz w:val="24"/>
          <w:szCs w:val="24"/>
        </w:rPr>
        <w:t>отсутствие заполнения, недостоверное, неполное либо неправильное заполнение);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</w:t>
      </w:r>
      <w:r>
        <w:rPr>
          <w:rFonts w:ascii="Times New Roman" w:hAnsi="Times New Roman"/>
          <w:sz w:val="24"/>
          <w:szCs w:val="24"/>
        </w:rPr>
        <w:t>ной форме с использованием РПГУ, ЕГПУ.»;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7E2">
        <w:rPr>
          <w:rFonts w:ascii="Times New Roman" w:eastAsia="Times New Roman" w:hAnsi="Times New Roman"/>
          <w:b/>
          <w:sz w:val="24"/>
          <w:szCs w:val="24"/>
          <w:lang w:eastAsia="ru-RU"/>
        </w:rPr>
        <w:t>1.13. Пункт 2.21.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</w:t>
      </w:r>
      <w:proofErr w:type="gramStart"/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редакции: </w:t>
      </w:r>
      <w:r w:rsidRPr="00BA3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BA381E">
        <w:rPr>
          <w:rFonts w:ascii="Times New Roman" w:hAnsi="Times New Roman"/>
          <w:sz w:val="24"/>
          <w:szCs w:val="24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</w:t>
      </w:r>
      <w:r>
        <w:rPr>
          <w:rFonts w:ascii="Times New Roman" w:hAnsi="Times New Roman"/>
          <w:sz w:val="24"/>
          <w:szCs w:val="24"/>
        </w:rPr>
        <w:t>ись по телефону либо через РПГУ, ЕГПУ»;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7E2">
        <w:rPr>
          <w:rFonts w:ascii="Times New Roman" w:hAnsi="Times New Roman"/>
          <w:b/>
          <w:sz w:val="24"/>
          <w:szCs w:val="24"/>
        </w:rPr>
        <w:t xml:space="preserve">1.14. Пункт </w:t>
      </w:r>
      <w:r w:rsidRPr="003F47E2">
        <w:rPr>
          <w:rFonts w:ascii="Times New Roman" w:eastAsia="Times New Roman" w:hAnsi="Times New Roman"/>
          <w:b/>
          <w:sz w:val="24"/>
          <w:szCs w:val="24"/>
          <w:lang w:eastAsia="ru-RU"/>
        </w:rPr>
        <w:t>2.24.4.  пункта 2.24. Административного регламента изложить в следующей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 </w:t>
      </w:r>
      <w:r w:rsidRPr="00BA381E">
        <w:rPr>
          <w:rFonts w:ascii="Times New Roman" w:hAnsi="Times New Roman"/>
          <w:sz w:val="24"/>
          <w:szCs w:val="24"/>
        </w:rPr>
        <w:t xml:space="preserve"> 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заявителем уведомлений о предоставлении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ципальной услуги с помощью РПГУ, ЕГРУ»;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8BF">
        <w:rPr>
          <w:rFonts w:ascii="Times New Roman" w:eastAsia="Times New Roman" w:hAnsi="Times New Roman"/>
          <w:b/>
          <w:sz w:val="24"/>
          <w:szCs w:val="24"/>
          <w:lang w:eastAsia="ru-RU"/>
        </w:rPr>
        <w:t>1.15. Второй абзац пункта 2.27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7E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 изложить в следующей</w:t>
      </w:r>
      <w:r w:rsidRPr="00537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редакции: </w:t>
      </w:r>
      <w:r w:rsidRPr="00BA381E">
        <w:rPr>
          <w:rFonts w:ascii="Times New Roman" w:hAnsi="Times New Roman"/>
          <w:sz w:val="24"/>
          <w:szCs w:val="24"/>
        </w:rPr>
        <w:t xml:space="preserve"> 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8B5975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1.16. Пункт 3.2.3. 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запроса.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необходимости дополнительной подачи запроса в какой-либо иной форме.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На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образцы заполнения электронной формы запроса.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ж) возможность доступа заявителя на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Сформированный и </w:t>
      </w:r>
      <w:proofErr w:type="gramStart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подписанный запрос</w:t>
      </w:r>
      <w:proofErr w:type="gram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(Уполном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оченный орган) посредством РПГУ, ЕГПУ.»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1.17.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Подпункт  «</w:t>
      </w:r>
      <w:proofErr w:type="gramEnd"/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б» пункта 3.2.4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5975">
        <w:rPr>
          <w:rFonts w:ascii="Times New Roman" w:eastAsia="Times New Roman" w:hAnsi="Times New Roman"/>
          <w:sz w:val="24"/>
          <w:szCs w:val="24"/>
          <w:lang w:eastAsia="ru-RU"/>
        </w:rPr>
        <w:t>« направление</w:t>
      </w:r>
      <w:proofErr w:type="gramEnd"/>
      <w:r w:rsidRPr="008B597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ЕГПУ</w:t>
      </w:r>
      <w:r w:rsidRPr="008B597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их поступления в нерабочий или праздничный день, – в следующий за ним первый рабочий день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;»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1.18. Пункт 3.2.5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Электронное заявление становится доступным для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должностного лица Администрации (Уполномоченного органа), ответственного за прием и регистрацию заявления (далее – ответственный специалист)</w:t>
      </w:r>
      <w:r w:rsidRPr="00BA381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3E1638" w:rsidRPr="00BA381E" w:rsidRDefault="003E1638" w:rsidP="003E1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81E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3E1638" w:rsidRPr="00BA381E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ЕГПУ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с периодом не реже двух раз в день;</w:t>
      </w:r>
    </w:p>
    <w:p w:rsidR="003E1638" w:rsidRPr="00BA381E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3E1638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производит действия в соответствии с пунктом 3.2.4 настоящего Административного регламента.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E1638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8B5975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1.19.</w:t>
      </w:r>
      <w:r w:rsidRPr="008B5975">
        <w:rPr>
          <w:rFonts w:ascii="Times New Roman" w:hAnsi="Times New Roman"/>
          <w:b/>
          <w:sz w:val="24"/>
          <w:szCs w:val="24"/>
        </w:rPr>
        <w:t xml:space="preserve"> Первый абзац пункта 3.2.7.</w:t>
      </w:r>
      <w:r w:rsidRPr="00BA381E">
        <w:rPr>
          <w:rFonts w:ascii="Times New Roman" w:hAnsi="Times New Roman"/>
          <w:sz w:val="24"/>
          <w:szCs w:val="24"/>
        </w:rPr>
        <w:t xml:space="preserve">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3E1638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 ходе и результате предоставления муниципальной услуги производится в «Личном кабинете» на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ЕПГУ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A381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время.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»</w:t>
      </w:r>
    </w:p>
    <w:p w:rsidR="003E1638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975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1.20.</w:t>
      </w:r>
      <w:r w:rsidRPr="008B5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3.4. 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3E1638" w:rsidRPr="00BA381E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</w:t>
      </w:r>
      <w:proofErr w:type="gramEnd"/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ошибок представляются следующими способами:</w:t>
      </w:r>
    </w:p>
    <w:p w:rsidR="003E1638" w:rsidRPr="00BA381E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2D"/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в Администрацию (Уполномоченный орган);</w:t>
      </w:r>
    </w:p>
    <w:p w:rsidR="003E1638" w:rsidRPr="00BA381E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почтовым отправлением;</w:t>
      </w:r>
    </w:p>
    <w:p w:rsidR="003E1638" w:rsidRPr="00BA381E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– путем заполнения формы запроса через «Личный кабинет» РПГУ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ЕГПУ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1638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–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ерез многофункциональный центр».</w:t>
      </w:r>
    </w:p>
    <w:p w:rsidR="003E1638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000712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71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proofErr w:type="gramStart"/>
      <w:r w:rsidRPr="00000712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</w:t>
      </w:r>
      <w:proofErr w:type="gramEnd"/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абзац пункта 3.14. 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3E1638" w:rsidRDefault="003E1638" w:rsidP="003E1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подачи заявления об исправлении опечаток в электронной форме через РПГУ,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ЕГПУ </w:t>
      </w: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E1638" w:rsidRPr="00000712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712">
        <w:rPr>
          <w:rFonts w:ascii="Times New Roman" w:hAnsi="Times New Roman"/>
          <w:b/>
          <w:sz w:val="24"/>
          <w:szCs w:val="24"/>
        </w:rPr>
        <w:t>1.22. Пункт 5.33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B5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Административного регламента изложить в следующей редакции: </w:t>
      </w:r>
      <w:r w:rsidRPr="008B5975">
        <w:rPr>
          <w:rFonts w:ascii="Times New Roman" w:hAnsi="Times New Roman"/>
          <w:b/>
          <w:sz w:val="24"/>
          <w:szCs w:val="24"/>
        </w:rPr>
        <w:t xml:space="preserve"> 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BA381E">
        <w:rPr>
          <w:rFonts w:ascii="Times New Roman" w:hAnsi="Times New Roman"/>
          <w:sz w:val="24"/>
          <w:szCs w:val="24"/>
        </w:rPr>
        <w:t xml:space="preserve"> Информация</w:t>
      </w:r>
      <w:proofErr w:type="gramEnd"/>
      <w:r w:rsidRPr="00BA381E">
        <w:rPr>
          <w:rFonts w:ascii="Times New Roman" w:hAnsi="Times New Roman"/>
          <w:sz w:val="24"/>
          <w:szCs w:val="24"/>
        </w:rPr>
        <w:t xml:space="preserve">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(Уполномоченного органа), РПГУ,</w:t>
      </w:r>
      <w:r>
        <w:rPr>
          <w:rFonts w:ascii="Times New Roman" w:hAnsi="Times New Roman"/>
          <w:sz w:val="24"/>
          <w:szCs w:val="24"/>
        </w:rPr>
        <w:t xml:space="preserve"> ЕГПУ,</w:t>
      </w:r>
      <w:r w:rsidRPr="00BA381E">
        <w:rPr>
          <w:rFonts w:ascii="Times New Roman" w:hAnsi="Times New Roman"/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  <w:r>
        <w:rPr>
          <w:rFonts w:ascii="Times New Roman" w:hAnsi="Times New Roman"/>
          <w:sz w:val="24"/>
          <w:szCs w:val="24"/>
        </w:rPr>
        <w:t>»</w:t>
      </w:r>
    </w:p>
    <w:p w:rsidR="003E1638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38" w:rsidRPr="004B570C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712">
        <w:rPr>
          <w:rFonts w:ascii="Times New Roman" w:hAnsi="Times New Roman"/>
          <w:b/>
          <w:sz w:val="24"/>
          <w:szCs w:val="24"/>
        </w:rPr>
        <w:t xml:space="preserve">1.23 Приложение №4 к Административному регламенту изложить в следующей редакции, согласно </w:t>
      </w:r>
      <w:proofErr w:type="gramStart"/>
      <w:r w:rsidRPr="00000712">
        <w:rPr>
          <w:rFonts w:ascii="Times New Roman" w:hAnsi="Times New Roman"/>
          <w:b/>
          <w:sz w:val="24"/>
          <w:szCs w:val="24"/>
        </w:rPr>
        <w:t>приложению</w:t>
      </w:r>
      <w:proofErr w:type="gramEnd"/>
      <w:r w:rsidRPr="00000712">
        <w:rPr>
          <w:rFonts w:ascii="Times New Roman" w:hAnsi="Times New Roman"/>
          <w:b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E1638" w:rsidRPr="00000712" w:rsidRDefault="003E1638" w:rsidP="003E16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638" w:rsidRPr="00BA381E" w:rsidRDefault="003E1638" w:rsidP="003E16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2. </w:t>
      </w: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Настоящее постановление вступает в силу на следующий день, после дня его официального обнародования.</w:t>
      </w:r>
    </w:p>
    <w:p w:rsidR="003E1638" w:rsidRPr="00BA381E" w:rsidRDefault="003E1638" w:rsidP="003E1638">
      <w:pPr>
        <w:widowControl w:val="0"/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3. </w:t>
      </w: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Асяновский</w:t>
      </w:r>
      <w:proofErr w:type="spellEnd"/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Дюртюлинский</w:t>
      </w:r>
      <w:proofErr w:type="spellEnd"/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по адресу: с.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Асяново</w:t>
      </w:r>
      <w:proofErr w:type="spellEnd"/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, ул.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x-none"/>
        </w:rPr>
        <w:t>Ш.Бабича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x-none"/>
        </w:rPr>
        <w:t>, зд.14/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x-none"/>
        </w:rPr>
        <w:t>1</w:t>
      </w: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 и</w:t>
      </w:r>
      <w:proofErr w:type="gramEnd"/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на  официальном сайте в сети «Интернет».</w:t>
      </w:r>
    </w:p>
    <w:p w:rsidR="003E1638" w:rsidRPr="003E1638" w:rsidRDefault="003E1638" w:rsidP="003E1638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Контроль за  выполнением настоящего постановления оставляю за собой. 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3E1638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Л.З.Шамсегалиева</w:t>
      </w:r>
      <w:proofErr w:type="spellEnd"/>
    </w:p>
    <w:p w:rsidR="003E1638" w:rsidRPr="00BA381E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638" w:rsidRPr="00E91936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с. </w:t>
      </w:r>
      <w:proofErr w:type="spellStart"/>
      <w:r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Асяново</w:t>
      </w:r>
      <w:proofErr w:type="spellEnd"/>
    </w:p>
    <w:p w:rsidR="003E1638" w:rsidRPr="00E91936" w:rsidRDefault="003E1638" w:rsidP="003E16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E91936"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26</w:t>
      </w:r>
      <w:r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  <w:r w:rsidR="00E91936"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марта </w:t>
      </w:r>
      <w:r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20</w:t>
      </w:r>
      <w:r w:rsidR="00E91936"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24</w:t>
      </w:r>
      <w:r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г.</w:t>
      </w:r>
    </w:p>
    <w:p w:rsidR="003E1638" w:rsidRPr="00E507EC" w:rsidRDefault="003E1638" w:rsidP="003E1638">
      <w:pPr>
        <w:tabs>
          <w:tab w:val="left" w:pos="975"/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№</w:t>
      </w:r>
      <w:r w:rsidR="00E91936"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3/4</w:t>
      </w:r>
      <w:r w:rsidRPr="00E9193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E507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3E1638" w:rsidRPr="00E507EC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638" w:rsidRPr="00E507EC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2C81" w:rsidRDefault="00EE2C81"/>
    <w:p w:rsidR="003E1638" w:rsidRDefault="003E1638"/>
    <w:p w:rsidR="003E1638" w:rsidRDefault="003E1638"/>
    <w:p w:rsidR="003E1638" w:rsidRDefault="003E1638">
      <w:pPr>
        <w:sectPr w:rsidR="003E1638" w:rsidSect="003E1638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3E1638" w:rsidRDefault="003E1638"/>
    <w:p w:rsidR="003E1638" w:rsidRDefault="003E1638" w:rsidP="003E1638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3E1638" w:rsidRDefault="00A678FC" w:rsidP="003E1638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3E1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главы</w:t>
      </w:r>
      <w:proofErr w:type="spellEnd"/>
      <w:proofErr w:type="gramEnd"/>
      <w:r w:rsidR="003E1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</w:t>
      </w:r>
    </w:p>
    <w:p w:rsidR="003E1638" w:rsidRDefault="003E1638" w:rsidP="003E1638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Асяновский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</w:t>
      </w:r>
    </w:p>
    <w:p w:rsidR="003E1638" w:rsidRDefault="003E1638" w:rsidP="003E1638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</w:t>
      </w:r>
    </w:p>
    <w:p w:rsidR="003E1638" w:rsidRDefault="003E1638" w:rsidP="003E1638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3E1638" w:rsidRDefault="003E1638" w:rsidP="003E1638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E91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26.03.2024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№</w:t>
      </w:r>
      <w:r w:rsidR="00E91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3/4</w:t>
      </w:r>
    </w:p>
    <w:p w:rsidR="003E1638" w:rsidRDefault="003E1638" w:rsidP="003E1638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Pr="00BA381E" w:rsidRDefault="003E1638" w:rsidP="003E163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Приложение №4</w:t>
      </w:r>
    </w:p>
    <w:p w:rsidR="003E1638" w:rsidRPr="00BA381E" w:rsidRDefault="003E1638" w:rsidP="003E16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к Административному регламенту</w:t>
      </w:r>
    </w:p>
    <w:p w:rsidR="003E1638" w:rsidRPr="00BA381E" w:rsidRDefault="003E1638" w:rsidP="003E16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««Признание граждан малоимущими </w:t>
      </w:r>
    </w:p>
    <w:p w:rsidR="003E1638" w:rsidRPr="00BA381E" w:rsidRDefault="003E1638" w:rsidP="003E16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>в целях постановки на учет в качестве</w:t>
      </w:r>
    </w:p>
    <w:p w:rsidR="003E1638" w:rsidRPr="00BA381E" w:rsidRDefault="003E1638" w:rsidP="003E16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BA381E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нуждающихся в жилых помещениях»</w:t>
      </w: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1E">
        <w:rPr>
          <w:rFonts w:ascii="Times New Roman" w:eastAsia="Times New Roman" w:hAnsi="Times New Roman"/>
          <w:sz w:val="24"/>
          <w:szCs w:val="24"/>
          <w:lang w:eastAsia="ru-RU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3E1638" w:rsidRPr="00BA381E" w:rsidRDefault="003E1638" w:rsidP="003E1638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29"/>
        <w:gridCol w:w="2210"/>
        <w:gridCol w:w="2281"/>
        <w:gridCol w:w="2301"/>
        <w:gridCol w:w="3171"/>
      </w:tblGrid>
      <w:tr w:rsidR="003E1638" w:rsidRPr="00BA381E" w:rsidTr="003129A8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3E1638" w:rsidRPr="00BA381E" w:rsidTr="00312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E16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 и регистрация заявления и необходимых документов </w:t>
            </w:r>
          </w:p>
        </w:tc>
      </w:tr>
      <w:tr w:rsidR="003E1638" w:rsidRPr="00BA381E" w:rsidTr="003129A8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заявления в адрес Администрации (Уполномоченного органа)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личного обращения, через РГАУ МФЦ на бумажном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(Уполномоченного органа) или на РПГУ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ЕГПУ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подтверждение полномочий представителя заявителя;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подтверждение личности лица, обратившегося за получением муниципальной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 (в случае личного обращения в Администрацию (Уполномоченный орган))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Администрации (специалист Уполномоченного органа), ответственный за прием и регистрацию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наличие/отсутствие оснований для отказа в приеме документов, предусмотренных пунктами 2.14-2.15 Административного регламента предоставления </w:t>
            </w:r>
            <w:proofErr w:type="gramStart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 услуги</w:t>
            </w:r>
            <w:proofErr w:type="gramEnd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граждан малоимущими в целях постановки их на учет в качестве нуждающихся в жилых помещениях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» (далее – Административный регламент)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принятое решение о приеме Заявления к рассмотрению;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передача Заявления и прилагаемых документов должностному лицу Администрации (специалисту Уполномоченного органа),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ответственному за регистрацию входящей корреспонденции;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3)при личном обращении, в случае </w:t>
            </w:r>
            <w:proofErr w:type="spellStart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неустановления</w:t>
            </w:r>
            <w:proofErr w:type="spellEnd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личности заявителя или </w:t>
            </w:r>
            <w:proofErr w:type="spellStart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неподтверждения</w:t>
            </w:r>
            <w:proofErr w:type="spellEnd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полномочий представителя – отказ в приеме документов в устной форме</w:t>
            </w:r>
          </w:p>
        </w:tc>
      </w:tr>
      <w:tr w:rsidR="003E1638" w:rsidRPr="00BA381E" w:rsidTr="00312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 регистрация Заявления в системе делопроизводства Администрации (Уполномоченного органа); 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передача Заявления и прилагаемых документов должностному лицу Администрации </w:t>
            </w:r>
            <w:proofErr w:type="gramStart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( специалисту</w:t>
            </w:r>
            <w:proofErr w:type="gramEnd"/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Уполномоченного органа), ответственному за предоставление муниципальной услуги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638" w:rsidRPr="00BA381E" w:rsidTr="00312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заявителя об отказе в приеме документов и возврат документов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 рабочего дня, следующего за днем регистрации Заявления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 Администрации (специалист Уполномоченного органа), ответственный за прием и регистрацию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3E1638" w:rsidRPr="00BA381E" w:rsidTr="00312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E16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3E1638" w:rsidRPr="00BA381E" w:rsidTr="003129A8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 Администрации (специалисту Уполномоченного органа), ответственному за предоставление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Администрации (специалист Уполномоченного органа), ответственный за предоставление муниципальной услуги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 и информацию, если иные сроки не предусмотрены законодательством РФ и РБ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38" w:rsidRPr="00BA381E" w:rsidTr="003129A8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межведомственных запросов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38" w:rsidRPr="00BA381E" w:rsidRDefault="003E1638" w:rsidP="003129A8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3E1638" w:rsidRPr="00BA381E" w:rsidRDefault="003E1638" w:rsidP="003129A8">
            <w:pPr>
              <w:spacing w:after="0" w:line="25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</w:pPr>
          </w:p>
          <w:p w:rsidR="003E1638" w:rsidRPr="00BA381E" w:rsidRDefault="003E1638" w:rsidP="003129A8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записи в Журнал регистрации исходящих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межведомственных запросов и поступивших на них ответов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3E1638" w:rsidRPr="00BA381E" w:rsidTr="003129A8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638" w:rsidRPr="00BA381E" w:rsidTr="00312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E16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</w:t>
            </w:r>
          </w:p>
        </w:tc>
      </w:tr>
      <w:tr w:rsidR="003E1638" w:rsidRPr="00BA381E" w:rsidTr="003129A8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Пакет документов (включая ответы на межведомственные запросы) необходимой для осуществления расчета размера дохода, приходящегося на каждого члена семьи (одиноко проживающего гражданина) и определение стоимости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имущества гражданина-заявителя, в целях признания его малоимущим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осуществление расчета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семьи;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определение стоимости имущества,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принадлежащего на праве собственности и подлежащего налогообложению заявителю и членам его семьи, исходя из его рыночной стоимости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 рабочих дней с момента 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Управления, ответственный за предоставление муниципальной услуги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ежемесячный доход за период, достаточный для накопления гражданами недостающих средств для приобретения жилого помещения, меньше величины, полученной в результате исключения из расчетного </w:t>
            </w: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lastRenderedPageBreak/>
              <w:t>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1638" w:rsidRPr="00BA381E" w:rsidTr="00312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3E1638" w:rsidRPr="00BA381E" w:rsidTr="003129A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E16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Принятие решения о признании (отказе в признании) гражданина-заявителя малоимущим в целях постановки его на учет в качестве нуждающегося                                 в жилом помещении </w:t>
            </w:r>
          </w:p>
        </w:tc>
      </w:tr>
      <w:tr w:rsidR="003E1638" w:rsidRPr="00BA381E" w:rsidTr="003129A8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принятия решения;</w:t>
            </w:r>
          </w:p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подготовка, согласование и утверждение проекта решения о признании либо об отказе в признании гражданина-заявителя малоимущим в </w:t>
            </w: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целях постановки его на учет в качестве нуждающегося в жилом помещении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30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Управления, ответственный за предоставление государственной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наличие/отсутствие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8" w:rsidRPr="00BA381E" w:rsidRDefault="003E1638" w:rsidP="0031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1) принятие решения о признании (отказе в признании) гражданина-заявителя малоимущим в целях постановки его на учет в качестве нуждающегося в жилом помещении</w:t>
            </w:r>
          </w:p>
          <w:p w:rsidR="003E1638" w:rsidRPr="00BA381E" w:rsidRDefault="003E1638" w:rsidP="0031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638" w:rsidRPr="00BA381E" w:rsidTr="003129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заявителя о принятом решении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638" w:rsidRPr="00BA381E" w:rsidRDefault="003E1638" w:rsidP="0031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38" w:rsidRPr="00BA381E" w:rsidRDefault="003E1638" w:rsidP="003129A8">
            <w:pPr>
              <w:spacing w:after="0"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</w:pPr>
            <w:r w:rsidRPr="00BA381E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письменное уведомление заявителя о принятом решении, врученное лично либо в РГАУ МФЦ или направленное 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3E1638" w:rsidRPr="00BA381E" w:rsidRDefault="003E1638" w:rsidP="003E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38" w:rsidRPr="00BA381E" w:rsidRDefault="003E1638" w:rsidP="003E1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BA381E" w:rsidRDefault="003E1638" w:rsidP="003E1638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38" w:rsidRPr="00BA381E" w:rsidRDefault="003E1638" w:rsidP="003E1638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38" w:rsidRPr="00BA381E" w:rsidRDefault="003E1638" w:rsidP="003E1638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38" w:rsidRPr="00BA381E" w:rsidRDefault="003E1638" w:rsidP="003E1638">
      <w:pPr>
        <w:rPr>
          <w:rFonts w:ascii="Times New Roman" w:hAnsi="Times New Roman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Default="003E1638" w:rsidP="003E163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1638" w:rsidRPr="00BA381E" w:rsidRDefault="003E1638" w:rsidP="00E9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638" w:rsidRPr="00BA381E" w:rsidRDefault="003E1638" w:rsidP="003E16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638" w:rsidRPr="00BA381E" w:rsidRDefault="003E1638" w:rsidP="003E1638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38" w:rsidRPr="00BA381E" w:rsidRDefault="003E1638" w:rsidP="003E1638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38" w:rsidRPr="00BA381E" w:rsidRDefault="003E1638" w:rsidP="003E1638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38" w:rsidRPr="00BA381E" w:rsidRDefault="003E1638" w:rsidP="003E1638">
      <w:pPr>
        <w:rPr>
          <w:rFonts w:ascii="Times New Roman" w:hAnsi="Times New Roman"/>
        </w:rPr>
      </w:pPr>
      <w:bookmarkStart w:id="0" w:name="_GoBack"/>
      <w:bookmarkEnd w:id="0"/>
    </w:p>
    <w:p w:rsidR="003E1638" w:rsidRPr="003E1638" w:rsidRDefault="003E1638"/>
    <w:sectPr w:rsidR="003E1638" w:rsidRPr="003E1638" w:rsidSect="003E163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4089"/>
    <w:multiLevelType w:val="hybridMultilevel"/>
    <w:tmpl w:val="A3BE3F8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25CC7"/>
    <w:multiLevelType w:val="hybridMultilevel"/>
    <w:tmpl w:val="2674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CC"/>
    <w:rsid w:val="003E1638"/>
    <w:rsid w:val="00A678FC"/>
    <w:rsid w:val="00E91936"/>
    <w:rsid w:val="00EE2C81"/>
    <w:rsid w:val="00F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F94"/>
  <w15:chartTrackingRefBased/>
  <w15:docId w15:val="{3184C598-1582-4F64-BF58-582A032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3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E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6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3E16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8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n@ufamt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san@ufamts.ru" TargetMode="External"/><Relationship Id="rId10" Type="http://schemas.openxmlformats.org/officeDocument/2006/relationships/hyperlink" Target="https://base.garant.ru/12177515/e88847e78ccd9fdb54482c7fa15982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515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2024-03-27T12:05:00Z</cp:lastPrinted>
  <dcterms:created xsi:type="dcterms:W3CDTF">2024-03-27T11:52:00Z</dcterms:created>
  <dcterms:modified xsi:type="dcterms:W3CDTF">2024-04-09T05:02:00Z</dcterms:modified>
</cp:coreProperties>
</file>